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E5776C" w:rsidRPr="006D50AE">
        <w:rPr>
          <w:b/>
          <w:sz w:val="24"/>
          <w:szCs w:val="24"/>
          <w:lang w:val="ru-RU"/>
        </w:rPr>
        <w:t>332/А-07-18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575AE5">
        <w:rPr>
          <w:b/>
          <w:sz w:val="24"/>
          <w:szCs w:val="24"/>
          <w:lang w:val="ru-RU"/>
        </w:rPr>
      </w:r>
      <w:r w:rsidR="00575AE5">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sidRPr="00585BE6">
        <w:rPr>
          <w:spacing w:val="-3"/>
          <w:sz w:val="23"/>
          <w:szCs w:val="23"/>
          <w:lang w:val="ru-RU"/>
        </w:rPr>
        <w:fldChar w:fldCharType="begin">
          <w:ffData>
            <w:name w:val="Клиент1"/>
            <w:enabled/>
            <w:calcOnExit w:val="0"/>
            <w:textInput>
              <w:default w:val="Клиент1"/>
            </w:textInput>
          </w:ffData>
        </w:fldChar>
      </w:r>
      <w:r w:rsidRPr="00585BE6">
        <w:rPr>
          <w:spacing w:val="-3"/>
          <w:sz w:val="23"/>
          <w:szCs w:val="23"/>
          <w:lang w:val="ru-RU"/>
        </w:rPr>
        <w:instrText xml:space="preserve"> FORMTEXT </w:instrText>
      </w:r>
      <w:r w:rsidRPr="00585BE6">
        <w:rPr>
          <w:spacing w:val="-3"/>
          <w:sz w:val="23"/>
          <w:szCs w:val="23"/>
          <w:lang w:val="ru-RU"/>
        </w:rPr>
      </w:r>
      <w:r w:rsidRPr="00585BE6">
        <w:rPr>
          <w:spacing w:val="-3"/>
          <w:sz w:val="23"/>
          <w:szCs w:val="23"/>
          <w:lang w:val="ru-RU"/>
        </w:rPr>
        <w:fldChar w:fldCharType="separate"/>
      </w:r>
      <w:r w:rsidRPr="00585BE6">
        <w:rPr>
          <w:noProof/>
          <w:spacing w:val="-3"/>
          <w:sz w:val="23"/>
          <w:szCs w:val="23"/>
          <w:lang w:val="ru-RU"/>
        </w:rPr>
        <w:t>Акционерное общество «Армавиргоргаз»</w:t>
      </w:r>
      <w:r w:rsidRPr="00585BE6">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585BE6">
        <w:rPr>
          <w:spacing w:val="-3"/>
          <w:sz w:val="23"/>
          <w:szCs w:val="23"/>
          <w:lang w:val="ru-RU"/>
        </w:rPr>
        <w:t>исполняющего обязанности исполнительного директора Иванчук Вадима Олеговича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585BE6">
        <w:rPr>
          <w:spacing w:val="-3"/>
          <w:sz w:val="23"/>
          <w:szCs w:val="23"/>
          <w:lang w:val="ru-RU"/>
        </w:rPr>
        <w:t>генеральной доверенности от 1</w:t>
      </w:r>
      <w:r w:rsidR="009536C3">
        <w:rPr>
          <w:spacing w:val="-3"/>
          <w:sz w:val="23"/>
          <w:szCs w:val="23"/>
          <w:lang w:val="ru-RU"/>
        </w:rPr>
        <w:t>1</w:t>
      </w:r>
      <w:r w:rsidR="00585BE6">
        <w:rPr>
          <w:spacing w:val="-3"/>
          <w:sz w:val="23"/>
          <w:szCs w:val="23"/>
          <w:lang w:val="ru-RU"/>
        </w:rPr>
        <w:t>.10.2018 № 13-12/2018/257</w:t>
      </w:r>
      <w:r w:rsidR="007A4151" w:rsidRPr="00266C98">
        <w:rPr>
          <w:spacing w:val="-3"/>
          <w:sz w:val="23"/>
          <w:szCs w:val="23"/>
          <w:lang w:val="ru-RU"/>
        </w:rPr>
        <w:t xml:space="preserve">, с одной стороны, и </w:t>
      </w:r>
      <w:r w:rsidR="00366D4A">
        <w:rPr>
          <w:spacing w:val="-3"/>
          <w:sz w:val="23"/>
          <w:szCs w:val="23"/>
          <w:lang w:val="ru-RU"/>
        </w:rPr>
        <w:t>______________________________________________________________</w:t>
      </w:r>
      <w:r w:rsidR="007A4151" w:rsidRPr="00266C98">
        <w:rPr>
          <w:spacing w:val="-3"/>
          <w:sz w:val="23"/>
          <w:szCs w:val="23"/>
          <w:lang w:val="ru-RU"/>
        </w:rPr>
        <w:t xml:space="preserve">, </w:t>
      </w:r>
      <w:r w:rsidR="00585BE6">
        <w:rPr>
          <w:spacing w:val="-3"/>
          <w:sz w:val="23"/>
          <w:szCs w:val="23"/>
          <w:lang w:val="ru-RU"/>
        </w:rPr>
        <w:t xml:space="preserve"> </w:t>
      </w:r>
      <w:r w:rsidR="007A4151" w:rsidRPr="00266C98">
        <w:rPr>
          <w:spacing w:val="-3"/>
          <w:sz w:val="23"/>
          <w:szCs w:val="23"/>
          <w:lang w:val="ru-RU"/>
        </w:rPr>
        <w:t xml:space="preserve">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366D4A">
        <w:rPr>
          <w:spacing w:val="-3"/>
          <w:sz w:val="23"/>
          <w:szCs w:val="23"/>
          <w:lang w:val="ru-RU"/>
        </w:rPr>
        <w:t>_______________________</w:t>
      </w:r>
      <w:r w:rsidR="00CD379D" w:rsidRPr="00266C98">
        <w:rPr>
          <w:spacing w:val="-3"/>
          <w:sz w:val="23"/>
          <w:szCs w:val="23"/>
          <w:lang w:val="ru-RU"/>
        </w:rPr>
        <w:t xml:space="preserve">, </w:t>
      </w:r>
      <w:r w:rsidR="00366D4A">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366D4A">
        <w:rPr>
          <w:spacing w:val="-3"/>
          <w:sz w:val="23"/>
          <w:szCs w:val="23"/>
          <w:lang w:val="ru-RU"/>
        </w:rPr>
        <w:instrText xml:space="preserve"> FORMTEXT </w:instrText>
      </w:r>
      <w:r w:rsidR="00366D4A">
        <w:rPr>
          <w:spacing w:val="-3"/>
          <w:sz w:val="23"/>
          <w:szCs w:val="23"/>
          <w:lang w:val="ru-RU"/>
        </w:rPr>
      </w:r>
      <w:r w:rsidR="00366D4A">
        <w:rPr>
          <w:spacing w:val="-3"/>
          <w:sz w:val="23"/>
          <w:szCs w:val="23"/>
          <w:lang w:val="ru-RU"/>
        </w:rPr>
        <w:fldChar w:fldCharType="separate"/>
      </w:r>
      <w:r w:rsidR="00366D4A">
        <w:rPr>
          <w:noProof/>
          <w:spacing w:val="-3"/>
          <w:sz w:val="23"/>
          <w:szCs w:val="23"/>
          <w:lang w:val="ru-RU"/>
        </w:rPr>
        <w:t>действующего(ей)</w:t>
      </w:r>
      <w:r w:rsidR="00366D4A">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10541C">
        <w:rPr>
          <w:sz w:val="23"/>
          <w:szCs w:val="23"/>
        </w:rPr>
        <w:t>«31» марта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575AE5">
        <w:rPr>
          <w:sz w:val="22"/>
          <w:szCs w:val="24"/>
        </w:rPr>
      </w:r>
      <w:r w:rsidR="00575AE5">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9536C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w:t>
      </w:r>
      <w:r w:rsidRPr="009536C3">
        <w:rPr>
          <w:sz w:val="23"/>
          <w:szCs w:val="23"/>
        </w:rPr>
        <w:t xml:space="preserve">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9536C3">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9536C3">
        <w:rPr>
          <w:sz w:val="23"/>
          <w:szCs w:val="23"/>
        </w:rPr>
        <w:t xml:space="preserve">по </w:t>
      </w:r>
      <w:r w:rsidR="00585BE6">
        <w:rPr>
          <w:bCs/>
          <w:sz w:val="24"/>
          <w:szCs w:val="24"/>
        </w:rPr>
        <w:t>адрес</w:t>
      </w:r>
      <w:r w:rsidR="009536C3">
        <w:rPr>
          <w:bCs/>
          <w:sz w:val="24"/>
          <w:szCs w:val="24"/>
        </w:rPr>
        <w:t xml:space="preserve">у </w:t>
      </w:r>
      <w:r w:rsidR="00585BE6">
        <w:rPr>
          <w:bCs/>
          <w:sz w:val="24"/>
          <w:szCs w:val="24"/>
        </w:rPr>
        <w:t xml:space="preserve"> эл.почты</w:t>
      </w:r>
      <w:r w:rsidR="006D4167">
        <w:rPr>
          <w:bCs/>
          <w:sz w:val="24"/>
          <w:szCs w:val="24"/>
        </w:rPr>
        <w:t>:</w:t>
      </w:r>
      <w:r w:rsidR="00585BE6">
        <w:rPr>
          <w:bCs/>
          <w:sz w:val="24"/>
          <w:szCs w:val="24"/>
        </w:rPr>
        <w:t xml:space="preserve"> </w:t>
      </w:r>
      <w:r w:rsidR="009536C3" w:rsidRPr="009536C3">
        <w:rPr>
          <w:sz w:val="22"/>
          <w:szCs w:val="22"/>
        </w:rPr>
        <w:t>ARMR@gazpromgk.ru</w:t>
      </w:r>
      <w:r w:rsidR="009536C3" w:rsidRPr="009536C3">
        <w:rPr>
          <w:sz w:val="23"/>
          <w:szCs w:val="23"/>
        </w:rPr>
        <w:t xml:space="preserve"> </w:t>
      </w:r>
      <w:r w:rsidR="007A4151" w:rsidRPr="009536C3">
        <w:rPr>
          <w:sz w:val="23"/>
          <w:szCs w:val="23"/>
        </w:rPr>
        <w:t>(</w:t>
      </w:r>
      <w:r w:rsidR="007A4151" w:rsidRPr="00585BE6">
        <w:rPr>
          <w:sz w:val="23"/>
          <w:szCs w:val="23"/>
        </w:rPr>
        <w:t xml:space="preserve">Должность, Ф.И.О., контактный e-mail) не позднее </w:t>
      </w:r>
      <w:r w:rsidR="0010541C">
        <w:rPr>
          <w:sz w:val="23"/>
          <w:szCs w:val="23"/>
        </w:rPr>
        <w:t>«31» марта 2019</w:t>
      </w:r>
      <w:r w:rsidR="0010541C" w:rsidRPr="003C0B33">
        <w:rPr>
          <w:sz w:val="22"/>
          <w:szCs w:val="24"/>
        </w:rPr>
        <w:fldChar w:fldCharType="begin">
          <w:ffData>
            <w:name w:val="ДатаАЗ1"/>
            <w:enabled/>
            <w:calcOnExit w:val="0"/>
            <w:textInput>
              <w:default w:val="«____» __________ 2019"/>
            </w:textInput>
          </w:ffData>
        </w:fldChar>
      </w:r>
      <w:r w:rsidR="0010541C" w:rsidRPr="003C0B33">
        <w:rPr>
          <w:sz w:val="22"/>
          <w:szCs w:val="24"/>
        </w:rPr>
        <w:instrText xml:space="preserve"> FORMTEXT </w:instrText>
      </w:r>
      <w:r w:rsidR="00575AE5">
        <w:rPr>
          <w:sz w:val="22"/>
          <w:szCs w:val="24"/>
        </w:rPr>
      </w:r>
      <w:r w:rsidR="00575AE5">
        <w:rPr>
          <w:sz w:val="22"/>
          <w:szCs w:val="24"/>
        </w:rPr>
        <w:fldChar w:fldCharType="separate"/>
      </w:r>
      <w:r w:rsidR="0010541C" w:rsidRPr="003C0B33">
        <w:rPr>
          <w:sz w:val="22"/>
          <w:szCs w:val="24"/>
        </w:rPr>
        <w:fldChar w:fldCharType="end"/>
      </w:r>
      <w:r w:rsidR="0010541C" w:rsidRPr="003C0B33">
        <w:rPr>
          <w:sz w:val="22"/>
          <w:szCs w:val="24"/>
        </w:rPr>
        <w:t xml:space="preserve"> </w:t>
      </w:r>
      <w:r w:rsidR="0010541C" w:rsidRPr="003C0B33">
        <w:rPr>
          <w:sz w:val="23"/>
          <w:szCs w:val="23"/>
        </w:rPr>
        <w:t>года</w:t>
      </w:r>
      <w:r w:rsidR="0010541C" w:rsidRPr="00266C98">
        <w:rPr>
          <w:sz w:val="23"/>
          <w:szCs w:val="23"/>
        </w:rPr>
        <w:t xml:space="preserve"> </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575AE5">
        <w:rPr>
          <w:sz w:val="22"/>
          <w:szCs w:val="22"/>
        </w:rPr>
      </w:r>
      <w:r w:rsidR="00575AE5">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sidRPr="009536C3">
        <w:rPr>
          <w:sz w:val="23"/>
          <w:szCs w:val="23"/>
        </w:rPr>
        <w:fldChar w:fldCharType="begin">
          <w:ffData>
            <w:name w:val="ОтчетныйГод5"/>
            <w:enabled/>
            <w:calcOnExit w:val="0"/>
            <w:textInput>
              <w:default w:val="ОтчетныйГод5"/>
            </w:textInput>
          </w:ffData>
        </w:fldChar>
      </w:r>
      <w:r w:rsidR="00BC456A" w:rsidRPr="009536C3">
        <w:rPr>
          <w:sz w:val="23"/>
          <w:szCs w:val="23"/>
        </w:rPr>
        <w:instrText xml:space="preserve"> FORMTEXT </w:instrText>
      </w:r>
      <w:r w:rsidR="00BC456A" w:rsidRPr="009536C3">
        <w:rPr>
          <w:sz w:val="23"/>
          <w:szCs w:val="23"/>
        </w:rPr>
      </w:r>
      <w:r w:rsidR="00BC456A" w:rsidRPr="009536C3">
        <w:rPr>
          <w:sz w:val="23"/>
          <w:szCs w:val="23"/>
        </w:rPr>
        <w:fldChar w:fldCharType="separate"/>
      </w:r>
      <w:r w:rsidR="00BC456A" w:rsidRPr="009536C3">
        <w:rPr>
          <w:noProof/>
          <w:sz w:val="23"/>
          <w:szCs w:val="23"/>
        </w:rPr>
        <w:t>2018</w:t>
      </w:r>
      <w:r w:rsidR="00BC456A" w:rsidRPr="009536C3">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5A597D">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10541C">
        <w:rPr>
          <w:sz w:val="23"/>
          <w:szCs w:val="23"/>
        </w:rPr>
        <w:t xml:space="preserve"> </w:t>
      </w:r>
      <w:r w:rsidR="006D50AE">
        <w:rPr>
          <w:sz w:val="23"/>
          <w:szCs w:val="23"/>
        </w:rPr>
        <w:t>188 006,78 (</w:t>
      </w:r>
      <w:r w:rsidR="005A597D">
        <w:rPr>
          <w:sz w:val="23"/>
          <w:szCs w:val="23"/>
        </w:rPr>
        <w:t xml:space="preserve">Сто </w:t>
      </w:r>
      <w:r w:rsidR="006D50AE" w:rsidRPr="006D50AE">
        <w:rPr>
          <w:sz w:val="23"/>
          <w:szCs w:val="23"/>
        </w:rPr>
        <w:t>восемьдесят восемь тысяч шесть</w:t>
      </w:r>
      <w:r w:rsidR="006D50AE">
        <w:rPr>
          <w:sz w:val="23"/>
          <w:szCs w:val="23"/>
        </w:rPr>
        <w:t>)</w:t>
      </w:r>
      <w:r w:rsidR="006D50AE" w:rsidRPr="006D50AE">
        <w:rPr>
          <w:sz w:val="23"/>
          <w:szCs w:val="23"/>
        </w:rPr>
        <w:t xml:space="preserve"> рублей 78 копеек</w:t>
      </w:r>
      <w:r w:rsidR="009C6704" w:rsidRPr="00F87E1F">
        <w:rPr>
          <w:sz w:val="23"/>
          <w:szCs w:val="23"/>
        </w:rPr>
        <w:t xml:space="preserve">, </w:t>
      </w:r>
      <w:r w:rsidR="006D50AE">
        <w:rPr>
          <w:sz w:val="23"/>
          <w:szCs w:val="23"/>
        </w:rPr>
        <w:t>кроме того</w:t>
      </w:r>
      <w:r w:rsidR="006D50AE">
        <w:rPr>
          <w:spacing w:val="-3"/>
          <w:sz w:val="23"/>
          <w:szCs w:val="23"/>
        </w:rPr>
        <w:t xml:space="preserve"> НДС по ставке в соответствии с законодательством Российской Федерации о налогах и сборах</w:t>
      </w:r>
      <w:r w:rsidR="006D50AE">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6D50AE">
        <w:rPr>
          <w:sz w:val="23"/>
          <w:szCs w:val="23"/>
        </w:rPr>
        <w:t xml:space="preserve">, рассчитанную </w:t>
      </w:r>
      <w:r w:rsidR="006D50AE">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«Армавиргоргаз»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352909, Россия, Краснодарский край, г.Армавир, ул.Р.Люксембург, 185</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352909, Краснодарский край, г. Армавир, ул. Розы Люксембург, д. 185</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8613733752</w:t>
            </w:r>
            <w:r>
              <w:rPr>
                <w:sz w:val="22"/>
                <w:szCs w:val="22"/>
                <w:lang w:val="ru-RU"/>
              </w:rPr>
              <w:fldChar w:fldCharType="end"/>
            </w:r>
            <w:bookmarkEnd w:id="76"/>
          </w:p>
          <w:p w:rsidR="00BC456A" w:rsidRPr="00366D4A" w:rsidRDefault="00BC456A" w:rsidP="00BC456A">
            <w:pPr>
              <w:pStyle w:val="2"/>
              <w:widowControl w:val="0"/>
              <w:rPr>
                <w:sz w:val="22"/>
                <w:szCs w:val="22"/>
                <w:lang w:val="ru-RU"/>
              </w:rPr>
            </w:pPr>
            <w:r w:rsidRPr="009276B4">
              <w:rPr>
                <w:sz w:val="22"/>
                <w:szCs w:val="22"/>
                <w:lang w:val="ru-RU"/>
              </w:rPr>
              <w:t>Факс</w:t>
            </w:r>
            <w:r w:rsidR="001F121F" w:rsidRPr="00366D4A">
              <w:rPr>
                <w:sz w:val="22"/>
                <w:szCs w:val="22"/>
                <w:lang w:val="ru-RU"/>
              </w:rPr>
              <w:t xml:space="preserve"> </w:t>
            </w:r>
            <w:r w:rsidR="006D4167">
              <w:rPr>
                <w:sz w:val="22"/>
                <w:szCs w:val="22"/>
                <w:lang w:val="ru-RU"/>
              </w:rPr>
              <w:t>86137</w:t>
            </w:r>
            <w:r w:rsidR="009536C3">
              <w:rPr>
                <w:sz w:val="22"/>
                <w:szCs w:val="22"/>
                <w:lang w:val="ru-RU"/>
              </w:rPr>
              <w:t xml:space="preserve"> </w:t>
            </w:r>
            <w:r w:rsidR="006D4167">
              <w:rPr>
                <w:sz w:val="22"/>
                <w:szCs w:val="22"/>
                <w:lang w:val="ru-RU"/>
              </w:rPr>
              <w:t>4-22-74</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366D4A">
              <w:rPr>
                <w:sz w:val="22"/>
                <w:szCs w:val="22"/>
                <w:lang w:val="ru-RU"/>
              </w:rPr>
              <w:instrText xml:space="preserve"> </w:instrText>
            </w:r>
            <w:r w:rsidR="001F121F" w:rsidRPr="0010541C">
              <w:rPr>
                <w:sz w:val="22"/>
                <w:szCs w:val="22"/>
              </w:rPr>
              <w:instrText>FORMTEXT</w:instrText>
            </w:r>
            <w:r w:rsidR="001F121F" w:rsidRPr="00366D4A">
              <w:rPr>
                <w:sz w:val="22"/>
                <w:szCs w:val="22"/>
                <w:lang w:val="ru-RU"/>
              </w:rPr>
              <w:instrText xml:space="preserve"> </w:instrText>
            </w:r>
            <w:r w:rsidR="00575AE5">
              <w:rPr>
                <w:sz w:val="22"/>
                <w:szCs w:val="22"/>
                <w:lang w:val="ru-RU"/>
              </w:rPr>
            </w:r>
            <w:r w:rsidR="00575AE5">
              <w:rPr>
                <w:sz w:val="22"/>
                <w:szCs w:val="22"/>
                <w:lang w:val="ru-RU"/>
              </w:rPr>
              <w:fldChar w:fldCharType="separate"/>
            </w:r>
            <w:r w:rsidR="001F121F">
              <w:rPr>
                <w:sz w:val="22"/>
                <w:szCs w:val="22"/>
                <w:lang w:val="ru-RU"/>
              </w:rPr>
              <w:fldChar w:fldCharType="end"/>
            </w:r>
            <w:bookmarkEnd w:id="77"/>
          </w:p>
          <w:p w:rsidR="00BC456A" w:rsidRPr="00366D4A" w:rsidRDefault="00BC456A" w:rsidP="00BC456A">
            <w:pPr>
              <w:pStyle w:val="2"/>
              <w:widowControl w:val="0"/>
              <w:rPr>
                <w:sz w:val="22"/>
                <w:szCs w:val="22"/>
                <w:lang w:val="ru-RU"/>
              </w:rPr>
            </w:pPr>
            <w:r w:rsidRPr="0010541C">
              <w:rPr>
                <w:sz w:val="22"/>
                <w:szCs w:val="22"/>
              </w:rPr>
              <w:t>e</w:t>
            </w:r>
            <w:r w:rsidRPr="00366D4A">
              <w:rPr>
                <w:sz w:val="22"/>
                <w:szCs w:val="22"/>
                <w:lang w:val="ru-RU"/>
              </w:rPr>
              <w:t>-</w:t>
            </w:r>
            <w:r w:rsidRPr="0010541C">
              <w:rPr>
                <w:sz w:val="22"/>
                <w:szCs w:val="22"/>
              </w:rPr>
              <w:t>mail</w:t>
            </w:r>
            <w:r w:rsidRPr="00366D4A">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366D4A">
              <w:rPr>
                <w:sz w:val="22"/>
                <w:szCs w:val="22"/>
                <w:lang w:val="ru-RU"/>
              </w:rPr>
              <w:instrText xml:space="preserve"> </w:instrText>
            </w:r>
            <w:r w:rsidRPr="0010541C">
              <w:rPr>
                <w:sz w:val="22"/>
                <w:szCs w:val="22"/>
              </w:rPr>
              <w:instrText>FORMTEXT</w:instrText>
            </w:r>
            <w:r w:rsidRPr="00366D4A">
              <w:rPr>
                <w:sz w:val="22"/>
                <w:szCs w:val="22"/>
                <w:lang w:val="ru-RU"/>
              </w:rPr>
              <w:instrText xml:space="preserve"> </w:instrText>
            </w:r>
            <w:r>
              <w:rPr>
                <w:sz w:val="22"/>
                <w:szCs w:val="22"/>
                <w:lang w:val="ru-RU"/>
              </w:rPr>
            </w:r>
            <w:r>
              <w:rPr>
                <w:sz w:val="22"/>
                <w:szCs w:val="22"/>
                <w:lang w:val="ru-RU"/>
              </w:rPr>
              <w:fldChar w:fldCharType="separate"/>
            </w:r>
            <w:r w:rsidRPr="0010541C">
              <w:rPr>
                <w:noProof/>
                <w:sz w:val="22"/>
                <w:szCs w:val="22"/>
              </w:rPr>
              <w:t>ARMR</w:t>
            </w:r>
            <w:r w:rsidRPr="00366D4A">
              <w:rPr>
                <w:noProof/>
                <w:sz w:val="22"/>
                <w:szCs w:val="22"/>
                <w:lang w:val="ru-RU"/>
              </w:rPr>
              <w:t>@</w:t>
            </w:r>
            <w:r w:rsidRPr="0010541C">
              <w:rPr>
                <w:noProof/>
                <w:sz w:val="22"/>
                <w:szCs w:val="22"/>
              </w:rPr>
              <w:t>gazpromgk</w:t>
            </w:r>
            <w:r w:rsidRPr="00366D4A">
              <w:rPr>
                <w:noProof/>
                <w:sz w:val="22"/>
                <w:szCs w:val="22"/>
                <w:lang w:val="ru-RU"/>
              </w:rPr>
              <w:t>.</w:t>
            </w:r>
            <w:r w:rsidRPr="0010541C">
              <w:rPr>
                <w:noProof/>
                <w:sz w:val="22"/>
                <w:szCs w:val="22"/>
              </w:rPr>
              <w:t>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2302012045</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230201001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40702810100010005146</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9536C3" w:rsidRDefault="009536C3" w:rsidP="005645C9">
            <w:pPr>
              <w:pStyle w:val="2"/>
              <w:widowControl w:val="0"/>
              <w:rPr>
                <w:b/>
                <w:szCs w:val="24"/>
                <w:lang w:val="ru-RU"/>
              </w:rPr>
            </w:pPr>
          </w:p>
          <w:p w:rsidR="00F0117C" w:rsidRDefault="009536C3" w:rsidP="009536C3">
            <w:pPr>
              <w:pStyle w:val="2"/>
              <w:widowControl w:val="0"/>
              <w:rPr>
                <w:b/>
                <w:szCs w:val="24"/>
                <w:lang w:val="ru-RU"/>
              </w:rPr>
            </w:pPr>
            <w:r w:rsidRPr="009536C3">
              <w:rPr>
                <w:b/>
                <w:szCs w:val="24"/>
                <w:lang w:val="ru-RU"/>
              </w:rPr>
              <w:t>И</w:t>
            </w:r>
            <w:r>
              <w:rPr>
                <w:b/>
                <w:szCs w:val="24"/>
                <w:lang w:val="ru-RU"/>
              </w:rPr>
              <w:t xml:space="preserve"> .о. </w:t>
            </w:r>
            <w:r w:rsidRPr="009536C3">
              <w:rPr>
                <w:b/>
                <w:szCs w:val="24"/>
                <w:lang w:val="ru-RU"/>
              </w:rPr>
              <w:t xml:space="preserve">исполнительного </w:t>
            </w:r>
            <w:r>
              <w:rPr>
                <w:b/>
                <w:szCs w:val="24"/>
                <w:lang w:val="ru-RU"/>
              </w:rPr>
              <w:t>директора</w:t>
            </w:r>
          </w:p>
          <w:p w:rsidR="00F0117C" w:rsidRPr="007A140A" w:rsidRDefault="009536C3" w:rsidP="009536C3">
            <w:pPr>
              <w:rPr>
                <w:szCs w:val="24"/>
                <w:lang w:val="ru-RU"/>
              </w:rPr>
            </w:pPr>
            <w:r>
              <w:rPr>
                <w:b/>
                <w:sz w:val="24"/>
                <w:szCs w:val="24"/>
                <w:lang w:val="ru-RU"/>
              </w:rPr>
              <w:t>__________________Иванчук В.О.</w:t>
            </w: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5645C9" w:rsidRDefault="005645C9" w:rsidP="002F3008">
            <w:pPr>
              <w:pStyle w:val="5"/>
              <w:widowControl w:val="0"/>
              <w:tabs>
                <w:tab w:val="num" w:pos="1440"/>
              </w:tabs>
              <w:spacing w:before="0" w:after="0"/>
              <w:rPr>
                <w:b w:val="0"/>
                <w:i w:val="0"/>
                <w:sz w:val="22"/>
                <w:szCs w:val="22"/>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Default="002F3008" w:rsidP="002F3008">
            <w:pPr>
              <w:spacing w:after="0"/>
              <w:rPr>
                <w:lang w:val="ru-RU"/>
              </w:rPr>
            </w:pPr>
          </w:p>
          <w:p w:rsidR="002F3008" w:rsidRPr="002F3008" w:rsidRDefault="002F3008" w:rsidP="002F3008">
            <w:pPr>
              <w:spacing w:after="0"/>
              <w:rPr>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5645C9" w:rsidP="005645C9">
            <w:pPr>
              <w:widowControl w:val="0"/>
              <w:spacing w:after="0"/>
              <w:rPr>
                <w:b/>
                <w:sz w:val="24"/>
                <w:szCs w:val="24"/>
                <w:lang w:val="ru-RU"/>
              </w:rPr>
            </w:pPr>
            <w:bookmarkStart w:id="85" w:name="_GoBack"/>
            <w:bookmarkEnd w:id="85"/>
          </w:p>
          <w:p w:rsidR="005645C9" w:rsidRDefault="005645C9" w:rsidP="005645C9">
            <w:pPr>
              <w:widowControl w:val="0"/>
              <w:spacing w:after="0"/>
              <w:rPr>
                <w:b/>
                <w:sz w:val="24"/>
                <w:szCs w:val="24"/>
                <w:lang w:val="ru-RU"/>
              </w:rPr>
            </w:pPr>
          </w:p>
          <w:p w:rsidR="00F0117C" w:rsidRPr="009536C3" w:rsidRDefault="005645C9" w:rsidP="009536C3">
            <w:pPr>
              <w:widowControl w:val="0"/>
              <w:spacing w:after="0"/>
              <w:rPr>
                <w:b/>
                <w:sz w:val="24"/>
                <w:szCs w:val="24"/>
                <w:lang w:val="ru-RU"/>
              </w:rPr>
            </w:pPr>
            <w:r w:rsidRPr="004F7133">
              <w:rPr>
                <w:b/>
                <w:sz w:val="24"/>
                <w:szCs w:val="24"/>
                <w:lang w:val="ru-RU"/>
              </w:rPr>
              <w:t xml:space="preserve">_____________________ </w:t>
            </w:r>
          </w:p>
        </w:tc>
      </w:tr>
    </w:tbl>
    <w:p w:rsidR="002913A8" w:rsidRPr="00895633" w:rsidRDefault="002913A8">
      <w:pPr>
        <w:rPr>
          <w:lang w:val="ru-RU"/>
        </w:rPr>
      </w:pPr>
    </w:p>
    <w:sectPr w:rsidR="002913A8" w:rsidRPr="00895633" w:rsidSect="0010541C">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D2" w:rsidRDefault="006932D2">
      <w:r>
        <w:separator/>
      </w:r>
    </w:p>
  </w:endnote>
  <w:endnote w:type="continuationSeparator" w:id="0">
    <w:p w:rsidR="006932D2" w:rsidRDefault="006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75AE5">
      <w:rPr>
        <w:rStyle w:val="a8"/>
        <w:noProof/>
      </w:rPr>
      <w:t>11</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AC" w:rsidRDefault="00C267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D2" w:rsidRDefault="006932D2">
      <w:r>
        <w:separator/>
      </w:r>
    </w:p>
  </w:footnote>
  <w:footnote w:type="continuationSeparator" w:id="0">
    <w:p w:rsidR="006932D2" w:rsidRDefault="0069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AC" w:rsidRDefault="00C267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AC" w:rsidRDefault="00C267A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AC" w:rsidRDefault="00C267AC">
    <w:pPr>
      <w:pStyle w:val="a9"/>
    </w:pPr>
    <w:r>
      <w:rPr>
        <w:noProof/>
        <w:lang w:val="ru-RU" w:eastAsia="ru-RU"/>
      </w:rPr>
      <w:drawing>
        <wp:inline distT="0" distB="0" distL="0" distR="0" wp14:anchorId="5E413CD2" wp14:editId="07C72ADF">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0541C"/>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2F3008"/>
    <w:rsid w:val="00304E95"/>
    <w:rsid w:val="00315AAF"/>
    <w:rsid w:val="0031601B"/>
    <w:rsid w:val="00316AAF"/>
    <w:rsid w:val="00327B70"/>
    <w:rsid w:val="00344999"/>
    <w:rsid w:val="003451C3"/>
    <w:rsid w:val="0035788D"/>
    <w:rsid w:val="00362AE3"/>
    <w:rsid w:val="00365032"/>
    <w:rsid w:val="00366D4A"/>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AE5"/>
    <w:rsid w:val="00575B71"/>
    <w:rsid w:val="005769D6"/>
    <w:rsid w:val="00582E10"/>
    <w:rsid w:val="005832CE"/>
    <w:rsid w:val="005859A1"/>
    <w:rsid w:val="00585BE6"/>
    <w:rsid w:val="005868C4"/>
    <w:rsid w:val="00590712"/>
    <w:rsid w:val="005910FE"/>
    <w:rsid w:val="005A56BA"/>
    <w:rsid w:val="005A597D"/>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4167"/>
    <w:rsid w:val="006D50AE"/>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6C3"/>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356"/>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267AC"/>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5664"/>
    <w:rsid w:val="00E47261"/>
    <w:rsid w:val="00E53AF1"/>
    <w:rsid w:val="00E5776C"/>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CDEB6-2594-4466-AFBD-4B3B891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5798-CC3B-45DB-A98C-F0774C8C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2018-11-08T08:04:00Z</dcterms:created>
  <dcterms:modified xsi:type="dcterms:W3CDTF">2018-11-08T08:04:00Z</dcterms:modified>
</cp:coreProperties>
</file>