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1A" w:rsidRDefault="008E251A" w:rsidP="008E251A">
      <w:pPr>
        <w:pStyle w:val="ConsPlusTitle"/>
        <w:ind w:firstLine="540"/>
        <w:jc w:val="both"/>
        <w:outlineLvl w:val="0"/>
      </w:pPr>
      <w:r>
        <w:t>Статья 9.23. Нарушение правил обеспечения безопасного использования и содержания внутридомового и внутриквартирного газового оборудования</w:t>
      </w:r>
    </w:p>
    <w:p w:rsidR="008E251A" w:rsidRDefault="008E251A" w:rsidP="008E251A">
      <w:pPr>
        <w:pStyle w:val="ConsPlusNormal"/>
        <w:ind w:firstLine="540"/>
        <w:jc w:val="both"/>
      </w:pPr>
      <w:r>
        <w:t xml:space="preserve">(введена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05.12.2016 N 412-ФЗ)</w:t>
      </w:r>
    </w:p>
    <w:p w:rsidR="008E251A" w:rsidRPr="00D82A47" w:rsidRDefault="00D82A47" w:rsidP="008E251A">
      <w:pPr>
        <w:pStyle w:val="ConsPlusNormal"/>
        <w:jc w:val="both"/>
        <w:rPr>
          <w:lang w:val="en-US"/>
        </w:rPr>
      </w:pPr>
      <w:bookmarkStart w:id="0" w:name="P4"/>
      <w:bookmarkEnd w:id="0"/>
      <w:r>
        <w:rPr>
          <w:lang w:val="en-US"/>
        </w:rPr>
        <w:t xml:space="preserve">         …</w:t>
      </w:r>
    </w:p>
    <w:p w:rsidR="008E251A" w:rsidRDefault="008E251A" w:rsidP="008E251A">
      <w:pPr>
        <w:pStyle w:val="ConsPlusNormal"/>
        <w:ind w:firstLine="540"/>
        <w:jc w:val="both"/>
      </w:pPr>
      <w:r>
        <w:t xml:space="preserve">2. Уклонение от заключения договора о техническом обслуживании и ремонте внутридомового газового оборудования в многоквартирном доме, или договора о техническом обслуживании внутриквартирного газового оборудования в многоквартирном доме, или договора о техническом обслуживании внутридомового газового оборудования в жилом доме (домовладении), или договора о техническом диагностировании газопроводов, входящих в состав внутридомового и (или) внутриквартирного газового оборудования, если заключение таких </w:t>
      </w:r>
      <w:hyperlink r:id="rId5">
        <w:r>
          <w:rPr>
            <w:color w:val="0000FF"/>
          </w:rPr>
          <w:t>договоров</w:t>
        </w:r>
      </w:hyperlink>
      <w:r>
        <w:t xml:space="preserve"> является обязательным, -</w:t>
      </w:r>
    </w:p>
    <w:p w:rsidR="008E251A" w:rsidRDefault="008E251A" w:rsidP="008E251A">
      <w:pPr>
        <w:pStyle w:val="ConsPlusNormal"/>
        <w:ind w:firstLine="540"/>
        <w:jc w:val="both"/>
      </w:pPr>
      <w:r>
        <w:t>влечет наложение административного штрафа на граждан в размере от пяти тысяч до десяти тысяч рублей; на должностных лиц - от двадцати пяти тысяч до ста тысяч рублей; на юридических лиц - от двухсот тысяч до пятисот тысяч рублей.</w:t>
      </w:r>
    </w:p>
    <w:p w:rsidR="008E251A" w:rsidRDefault="008E251A" w:rsidP="008E251A">
      <w:pPr>
        <w:pStyle w:val="ConsPlusNormal"/>
        <w:jc w:val="both"/>
      </w:pPr>
      <w:r>
        <w:t xml:space="preserve">(часть 2 в ред.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06.04.2024 N 77-ФЗ)</w:t>
      </w:r>
    </w:p>
    <w:p w:rsidR="008E251A" w:rsidRDefault="008E251A" w:rsidP="008E251A">
      <w:pPr>
        <w:pStyle w:val="ConsPlusNormal"/>
        <w:ind w:firstLine="540"/>
        <w:jc w:val="both"/>
      </w:pPr>
      <w:r>
        <w:t xml:space="preserve">3. Отказ в </w:t>
      </w:r>
      <w:hyperlink r:id="rId7">
        <w:r>
          <w:rPr>
            <w:color w:val="0000FF"/>
          </w:rPr>
          <w:t>допуске</w:t>
        </w:r>
      </w:hyperlink>
      <w:r>
        <w:t xml:space="preserve"> в порядке и случаях, установленных законодательством, представителя специализированной организации для выполнения работ (оказания услуг) по техническому обслуживанию и ремонту внутридомового газового оборудования в многоквартирном доме,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 либо для приостановления подачи газа -</w:t>
      </w:r>
    </w:p>
    <w:p w:rsidR="008E251A" w:rsidRDefault="008E251A" w:rsidP="008E251A">
      <w:pPr>
        <w:pStyle w:val="ConsPlusNormal"/>
        <w:ind w:firstLine="540"/>
        <w:jc w:val="both"/>
      </w:pPr>
      <w:r>
        <w:t>влечет наложение административного штрафа на граждан в размере от пяти тысяч до десяти тысяч рублей; на должностных лиц - от двадцати пяти тысяч до ста тысяч рублей; на юридических лиц - от двухсот тысяч до пятисот тысяч рублей.</w:t>
      </w:r>
    </w:p>
    <w:p w:rsidR="008E251A" w:rsidRDefault="008E251A" w:rsidP="008E251A">
      <w:pPr>
        <w:pStyle w:val="ConsPlusNormal"/>
        <w:jc w:val="both"/>
      </w:pPr>
      <w:r>
        <w:t xml:space="preserve">(часть 3 в ред.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06.04.2024 N 77-ФЗ)</w:t>
      </w:r>
    </w:p>
    <w:p w:rsidR="008E251A" w:rsidRDefault="008E251A" w:rsidP="008E251A">
      <w:pPr>
        <w:pStyle w:val="ConsPlusNormal"/>
        <w:ind w:firstLine="540"/>
        <w:jc w:val="both"/>
      </w:pPr>
      <w:bookmarkStart w:id="1" w:name="P16"/>
      <w:bookmarkEnd w:id="1"/>
      <w:r>
        <w:t xml:space="preserve">4. Уклонение от замены оборудования, входящего в состав внутридомового и (или) внутриквартирного газового оборудования, в случаях, если такая замена является обязательной в соответствии с </w:t>
      </w:r>
      <w:hyperlink r:id="rId9">
        <w:r>
          <w:rPr>
            <w:color w:val="0000FF"/>
          </w:rPr>
          <w:t>правилами</w:t>
        </w:r>
      </w:hyperlink>
      <w:r>
        <w:t xml:space="preserve"> обеспечения безопасного использования и содержания внутридомового и внутриквартирного газового оборудования, либо самовольная замена указанного оборудования без привлечения специализированной организации -</w:t>
      </w:r>
    </w:p>
    <w:p w:rsidR="008E251A" w:rsidRDefault="008E251A" w:rsidP="008E251A">
      <w:pPr>
        <w:pStyle w:val="ConsPlusNormal"/>
        <w:jc w:val="both"/>
      </w:pPr>
      <w:r>
        <w:t xml:space="preserve">(в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06.04.2024 N 77-ФЗ)</w:t>
      </w:r>
    </w:p>
    <w:p w:rsidR="008E251A" w:rsidRDefault="008E251A" w:rsidP="008E251A">
      <w:pPr>
        <w:pStyle w:val="ConsPlusNormal"/>
        <w:ind w:firstLine="540"/>
        <w:jc w:val="both"/>
      </w:pPr>
      <w:r>
        <w:t>влечет наложение административного штрафа на граждан в размере от пяти тысяч до десяти тысяч рублей; на должностных лиц - от двадцати пяти тысяч до ста тысяч рублей; на юридических лиц - от двухсот тысяч до пятисот тысяч рублей.</w:t>
      </w:r>
    </w:p>
    <w:p w:rsidR="008E251A" w:rsidRDefault="008E251A" w:rsidP="008E251A">
      <w:pPr>
        <w:pStyle w:val="ConsPlusNormal"/>
        <w:jc w:val="both"/>
      </w:pPr>
      <w:r>
        <w:t xml:space="preserve">(в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06.04.2024 N 77-ФЗ)</w:t>
      </w:r>
    </w:p>
    <w:p w:rsidR="008E251A" w:rsidRDefault="008E251A" w:rsidP="008E251A">
      <w:pPr>
        <w:pStyle w:val="ConsPlusNormal"/>
        <w:ind w:firstLine="540"/>
        <w:jc w:val="both"/>
      </w:pPr>
      <w:r>
        <w:t xml:space="preserve">5. Действия (бездействие), предусмотренные </w:t>
      </w:r>
      <w:hyperlink w:anchor="P4">
        <w:r>
          <w:rPr>
            <w:color w:val="0000FF"/>
          </w:rPr>
          <w:t>частями 1</w:t>
        </w:r>
      </w:hyperlink>
      <w:r>
        <w:t xml:space="preserve"> - </w:t>
      </w:r>
      <w:hyperlink w:anchor="P16">
        <w:r>
          <w:rPr>
            <w:color w:val="0000FF"/>
          </w:rPr>
          <w:t>4</w:t>
        </w:r>
      </w:hyperlink>
      <w:r>
        <w:t xml:space="preserve"> настоящей статьи, приведшие к аварии или возникновению непосредственной угрозы причинения вреда жизни или здоровью людей, -</w:t>
      </w:r>
    </w:p>
    <w:p w:rsidR="008E251A" w:rsidRDefault="008E251A" w:rsidP="008E251A">
      <w:pPr>
        <w:pStyle w:val="ConsPlusNormal"/>
        <w:ind w:firstLine="540"/>
        <w:jc w:val="both"/>
      </w:pPr>
      <w:r>
        <w:t>влекут наложение административного штрафа на граждан в размере от пятидесяти тысяч до ста пятидесяти тысяч рублей; на должностных лиц - от двухсот тысяч до пятисот тысяч рублей или дисквалификацию на срок от одного года до трех лет; на юридических лиц - от пятисот тысяч до двух миллионов рублей.</w:t>
      </w:r>
    </w:p>
    <w:p w:rsidR="008E251A" w:rsidRDefault="008E251A" w:rsidP="008E251A">
      <w:pPr>
        <w:pStyle w:val="ConsPlusNormal"/>
        <w:jc w:val="both"/>
      </w:pPr>
      <w:r>
        <w:t xml:space="preserve">(в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06.04.2024 N 77-ФЗ)</w:t>
      </w:r>
    </w:p>
    <w:p w:rsidR="008E251A" w:rsidRDefault="008E251A" w:rsidP="008E251A">
      <w:pPr>
        <w:pStyle w:val="ConsPlusNormal"/>
        <w:ind w:firstLine="540"/>
        <w:jc w:val="both"/>
      </w:pPr>
      <w:r>
        <w:t xml:space="preserve">6. Повторное совершение административного правонарушения, предусмотренного </w:t>
      </w:r>
      <w:hyperlink w:anchor="P4">
        <w:r>
          <w:rPr>
            <w:color w:val="0000FF"/>
          </w:rPr>
          <w:t>частями 1</w:t>
        </w:r>
      </w:hyperlink>
      <w:r>
        <w:t xml:space="preserve"> - </w:t>
      </w:r>
      <w:hyperlink w:anchor="P16">
        <w:r>
          <w:rPr>
            <w:color w:val="0000FF"/>
          </w:rPr>
          <w:t>4</w:t>
        </w:r>
      </w:hyperlink>
      <w:r>
        <w:t xml:space="preserve"> настоящей статьи, -</w:t>
      </w:r>
    </w:p>
    <w:p w:rsidR="008E251A" w:rsidRDefault="008E251A" w:rsidP="008E251A">
      <w:pPr>
        <w:pStyle w:val="ConsPlusNormal"/>
        <w:ind w:firstLine="540"/>
        <w:jc w:val="both"/>
      </w:pPr>
      <w:r>
        <w:t>влечет наложение административного штрафа на граждан в размере от пятнадцати тысяч до двадцати пяти тысяч рублей; на должностных лиц - от ста пятидесяти тысяч до двухсот тысяч рублей или дисквалификацию на срок от одного года до трех лет; на юридических лиц - от пятисот пятидесяти тысяч до одного миллиона рублей или административное приостановление деятельности на срок до девяноста суток.</w:t>
      </w:r>
    </w:p>
    <w:p w:rsidR="008E251A" w:rsidRDefault="008E251A" w:rsidP="008E251A">
      <w:pPr>
        <w:pStyle w:val="ConsPlusNormal"/>
        <w:jc w:val="both"/>
      </w:pPr>
      <w:r>
        <w:t xml:space="preserve">(в ред.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06.04.2024 N 77-ФЗ)</w:t>
      </w:r>
    </w:p>
    <w:p w:rsidR="004061BF" w:rsidRDefault="004061BF" w:rsidP="008E251A">
      <w:pPr>
        <w:spacing w:after="0" w:line="240" w:lineRule="auto"/>
      </w:pPr>
      <w:bookmarkStart w:id="2" w:name="_GoBack"/>
      <w:bookmarkEnd w:id="2"/>
    </w:p>
    <w:sectPr w:rsidR="004061BF" w:rsidSect="004A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1A"/>
    <w:rsid w:val="004061BF"/>
    <w:rsid w:val="008E251A"/>
    <w:rsid w:val="00CF4AA2"/>
    <w:rsid w:val="00D8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88CB"/>
  <w15:chartTrackingRefBased/>
  <w15:docId w15:val="{D8194E92-7C25-4739-8D06-A6347771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5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25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936&amp;dst=100019" TargetMode="External"/><Relationship Id="rId13" Type="http://schemas.openxmlformats.org/officeDocument/2006/relationships/hyperlink" Target="https://login.consultant.ru/link/?req=doc&amp;base=LAW&amp;n=473936&amp;dst=1000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8436&amp;dst=115" TargetMode="External"/><Relationship Id="rId12" Type="http://schemas.openxmlformats.org/officeDocument/2006/relationships/hyperlink" Target="https://login.consultant.ru/link/?req=doc&amp;base=LAW&amp;n=473936&amp;dst=100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936&amp;dst=100016" TargetMode="External"/><Relationship Id="rId11" Type="http://schemas.openxmlformats.org/officeDocument/2006/relationships/hyperlink" Target="https://login.consultant.ru/link/?req=doc&amp;base=LAW&amp;n=473936&amp;dst=100024" TargetMode="External"/><Relationship Id="rId5" Type="http://schemas.openxmlformats.org/officeDocument/2006/relationships/hyperlink" Target="https://login.consultant.ru/link/?req=doc&amp;base=LAW&amp;n=448436&amp;dst=4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3936&amp;dst=100023" TargetMode="External"/><Relationship Id="rId4" Type="http://schemas.openxmlformats.org/officeDocument/2006/relationships/hyperlink" Target="https://login.consultant.ru/link/?req=doc&amp;base=LAW&amp;n=208174&amp;dst=100011" TargetMode="External"/><Relationship Id="rId9" Type="http://schemas.openxmlformats.org/officeDocument/2006/relationships/hyperlink" Target="https://login.consultant.ru/link/?req=doc&amp;base=LAW&amp;n=448436&amp;dst=1000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Трофимовская Нина Викторовна</dc:creator>
  <cp:keywords/>
  <dc:description/>
  <cp:lastModifiedBy>Трофимовская Нина Викторовна</cp:lastModifiedBy>
  <cp:revision>1</cp:revision>
  <dcterms:created xsi:type="dcterms:W3CDTF">2024-05-14T15:54:00Z</dcterms:created>
  <dcterms:modified xsi:type="dcterms:W3CDTF">2024-05-14T16:14:00Z</dcterms:modified>
</cp:coreProperties>
</file>