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F0" w:rsidRPr="002D758A" w:rsidRDefault="00DD595E">
      <w:pPr>
        <w:spacing w:after="0"/>
        <w:ind w:left="-238" w:right="14142"/>
        <w:rPr>
          <w:rFonts w:ascii="Times New Roman" w:hAnsi="Times New Roman" w:cs="Times New Roman"/>
        </w:rPr>
      </w:pPr>
      <w:r w:rsidRPr="002D758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3499"/>
                <wp:effectExtent l="0" t="0" r="19050" b="635"/>
                <wp:wrapTopAndBottom/>
                <wp:docPr id="3389" name="Group 3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5143499"/>
                          <a:chOff x="0" y="0"/>
                          <a:chExt cx="9144000" cy="5143499"/>
                        </a:xfrm>
                      </wpg:grpSpPr>
                      <wps:wsp>
                        <wps:cNvPr id="4475" name="Shape 4475"/>
                        <wps:cNvSpPr/>
                        <wps:spPr>
                          <a:xfrm>
                            <a:off x="0" y="0"/>
                            <a:ext cx="9144000" cy="5143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 h="5143499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  <a:lnTo>
                                  <a:pt x="9144000" y="5143499"/>
                                </a:lnTo>
                                <a:lnTo>
                                  <a:pt x="0" y="5143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0" y="0"/>
                            <a:ext cx="1478280" cy="79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97052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797052"/>
                                </a:lnTo>
                                <a:lnTo>
                                  <a:pt x="0" y="797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771644"/>
                            <a:ext cx="914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01624"/>
                            <a:ext cx="914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5081" y="1895333"/>
                            <a:ext cx="8915731" cy="1385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D56" w:rsidRPr="006B7777" w:rsidRDefault="002D758A" w:rsidP="00130A45">
                              <w:pPr>
                                <w:spacing w:after="0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 w:rsidRPr="006B7777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 xml:space="preserve">Реализация </w:t>
                              </w:r>
                              <w:r w:rsidR="0038737C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50</w:t>
                              </w:r>
                              <w:r w:rsidR="00B45E91" w:rsidRPr="00B45E91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 xml:space="preserve"> %</w:t>
                              </w:r>
                              <w:r w:rsidR="0038737C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 xml:space="preserve"> доли от уставного капитала ОО</w:t>
                              </w:r>
                              <w:r w:rsidR="00B45E91" w:rsidRPr="00B45E91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О «</w:t>
                              </w:r>
                              <w:r w:rsidR="0038737C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Научно-технический центр</w:t>
                              </w:r>
                              <w:r w:rsidR="00B45E91" w:rsidRPr="00B45E91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89" o:spid="_x0000_s1026" style="position:absolute;left:0;text-align:left;margin-left:0;margin-top:0;width:10in;height:405pt;z-index:251658240;mso-position-horizontal-relative:page;mso-position-vertical-relative:page" coordsize="91440,5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">
                <v:shape id="Shape 4475" o:spid="_x0000_s1027" style="position:absolute;width:91440;height:51434;visibility:visible;mso-wrap-style:square;v-text-anchor:top" coordsize="9144000,5143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" path="m,l9144000,r,5143499l,5143499,,e" fillcolor="#0079c2" stroked="f" strokeweight="0">
                  <v:stroke miterlimit="83231f" joinstyle="miter"/>
                  <v:path arrowok="t" textboxrect="0,0,9144000,5143499"/>
                </v:shape>
                <v:shape id="Shape 4476" o:spid="_x0000_s1028" style="position:absolute;width:14782;height:7970;visibility:visible;mso-wrap-style:square;v-text-anchor:top" coordsize="1478280,79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" path="m,l1478280,r,797052l,797052,,e" fillcolor="#0079c2" stroked="f" strokeweight="0">
                  <v:stroke miterlimit="83231f" joinstyle="miter"/>
                  <v:path arrowok="t" textboxrect="0,0,1478280,797052"/>
                </v:shape>
                <v:shape id="Shape 9" o:spid="_x0000_s1029" style="position:absolute;top:47716;width:91440;height:0;visibility:visible;mso-wrap-style:square;v-text-anchor:top" coordsize="914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" path="m,l9144000,e" filled="f" strokecolor="white" strokeweight="1.2pt">
                  <v:path arrowok="t" textboxrect="0,0,9144000,0"/>
                </v:shape>
                <v:shape id="Shape 11" o:spid="_x0000_s1030" style="position:absolute;top:8016;width:91440;height:0;visibility:visible;mso-wrap-style:square;v-text-anchor:top" coordsize="914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" path="m,l9144000,e" filled="f" strokecolor="white" strokeweight="1.2pt">
                  <v:path arrowok="t" textboxrect="0,0,9144000,0"/>
                </v:shape>
                <v:rect id="Rectangle 12" o:spid="_x0000_s1031" style="position:absolute;left:1350;top:18953;width:89158;height:13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73D56" w:rsidRPr="006B7777" w:rsidRDefault="002D758A" w:rsidP="00130A45">
                        <w:pPr>
                          <w:spacing w:after="0"/>
                          <w:jc w:val="center"/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</w:pPr>
                        <w:r w:rsidRPr="006B7777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 xml:space="preserve">Реализация </w:t>
                        </w:r>
                        <w:r w:rsidR="0038737C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50</w:t>
                        </w:r>
                        <w:r w:rsidR="00B45E91" w:rsidRPr="00B45E91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 xml:space="preserve"> %</w:t>
                        </w:r>
                        <w:r w:rsidR="0038737C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 xml:space="preserve"> доли от уставного капитала ОО</w:t>
                        </w:r>
                        <w:r w:rsidR="00B45E91" w:rsidRPr="00B45E91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О «</w:t>
                        </w:r>
                        <w:r w:rsidR="0038737C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Научно-технический центр</w:t>
                        </w:r>
                        <w:r w:rsidR="00B45E91" w:rsidRPr="00B45E91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»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2D758A">
        <w:rPr>
          <w:rFonts w:ascii="Times New Roman" w:hAnsi="Times New Roman" w:cs="Times New Roman"/>
        </w:rPr>
        <w:br w:type="page"/>
      </w:r>
    </w:p>
    <w:p w:rsidR="00253CF0" w:rsidRPr="00CC4792" w:rsidRDefault="00DD595E" w:rsidP="00B45E91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lastRenderedPageBreak/>
        <w:t>Полное фирменное наименование организации:</w:t>
      </w:r>
    </w:p>
    <w:p w:rsidR="0038737C" w:rsidRDefault="0038737C" w:rsidP="00B45E91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38737C">
        <w:rPr>
          <w:rFonts w:ascii="Times New Roman" w:eastAsia="Arial" w:hAnsi="Times New Roman" w:cs="Times New Roman"/>
          <w:color w:val="1F3864" w:themeColor="accent5" w:themeShade="80"/>
          <w:sz w:val="32"/>
        </w:rPr>
        <w:t>ООО «Научно-технический центр»</w:t>
      </w:r>
    </w:p>
    <w:p w:rsidR="00253CF0" w:rsidRPr="00CC4792" w:rsidRDefault="00DD595E" w:rsidP="00B45E91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Сокращенное наименование организации: </w:t>
      </w:r>
      <w:r w:rsidR="0038737C">
        <w:rPr>
          <w:rFonts w:ascii="Times New Roman" w:eastAsia="Arial" w:hAnsi="Times New Roman" w:cs="Times New Roman"/>
          <w:color w:val="1F3864" w:themeColor="accent5" w:themeShade="80"/>
          <w:sz w:val="32"/>
        </w:rPr>
        <w:t>ОО</w:t>
      </w:r>
      <w:r w:rsidR="002D758A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О «</w:t>
      </w:r>
      <w:r w:rsidR="0038737C">
        <w:rPr>
          <w:rFonts w:ascii="Times New Roman" w:eastAsia="Arial" w:hAnsi="Times New Roman" w:cs="Times New Roman"/>
          <w:color w:val="1F3864" w:themeColor="accent5" w:themeShade="80"/>
          <w:sz w:val="32"/>
        </w:rPr>
        <w:t>НТЦ</w:t>
      </w:r>
      <w:r w:rsidR="002D758A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»</w:t>
      </w:r>
      <w:r w:rsidR="003D2830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</w:p>
    <w:p w:rsidR="00F66678" w:rsidRPr="00CC4792" w:rsidRDefault="00DD595E" w:rsidP="0038737C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Юридический адрес организации: </w:t>
      </w:r>
      <w:r w:rsidR="0038737C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352333, </w:t>
      </w:r>
      <w:r w:rsidR="0038737C" w:rsidRPr="0038737C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Краснодарский край, г. Усть-Лабинск, </w:t>
      </w:r>
      <w:r w:rsidR="0038737C">
        <w:rPr>
          <w:rFonts w:ascii="Times New Roman" w:eastAsia="Arial" w:hAnsi="Times New Roman" w:cs="Times New Roman"/>
          <w:color w:val="1F3864" w:themeColor="accent5" w:themeShade="80"/>
          <w:sz w:val="32"/>
        </w:rPr>
        <w:br/>
        <w:t>ул. Кавказская, д. 15</w:t>
      </w:r>
      <w:r w:rsidR="00130A45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</w:p>
    <w:p w:rsidR="00253CF0" w:rsidRPr="00CC4792" w:rsidRDefault="00DD595E" w:rsidP="00B45E91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Информация о регистрации организации: </w:t>
      </w:r>
      <w:r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ОГРН </w:t>
      </w:r>
      <w:r w:rsidR="0038737C" w:rsidRPr="0038737C">
        <w:rPr>
          <w:rFonts w:ascii="Times New Roman" w:eastAsia="Arial" w:hAnsi="Times New Roman" w:cs="Times New Roman"/>
          <w:color w:val="1F3864" w:themeColor="accent5" w:themeShade="80"/>
          <w:sz w:val="32"/>
        </w:rPr>
        <w:t>1052303669824 от 23.05.2005</w:t>
      </w:r>
    </w:p>
    <w:p w:rsidR="00B45E91" w:rsidRDefault="00DD595E" w:rsidP="00B45E91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Уставный капитал: </w:t>
      </w:r>
      <w:r w:rsidR="0038737C">
        <w:rPr>
          <w:rFonts w:ascii="Times New Roman" w:eastAsia="Arial" w:hAnsi="Times New Roman" w:cs="Times New Roman"/>
          <w:color w:val="1F3864" w:themeColor="accent5" w:themeShade="80"/>
          <w:sz w:val="32"/>
        </w:rPr>
        <w:t>200 000</w:t>
      </w:r>
      <w:r w:rsidR="00B45E91" w:rsidRP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 </w:t>
      </w:r>
      <w:r w:rsid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>(</w:t>
      </w:r>
      <w:r w:rsidR="0038737C">
        <w:rPr>
          <w:rFonts w:ascii="Times New Roman" w:eastAsia="Arial" w:hAnsi="Times New Roman" w:cs="Times New Roman"/>
          <w:color w:val="1F3864" w:themeColor="accent5" w:themeShade="80"/>
          <w:sz w:val="32"/>
        </w:rPr>
        <w:t>двести</w:t>
      </w:r>
      <w:r w:rsid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) </w:t>
      </w:r>
      <w:r w:rsidR="0038737C">
        <w:rPr>
          <w:rFonts w:ascii="Times New Roman" w:eastAsia="Arial" w:hAnsi="Times New Roman" w:cs="Times New Roman"/>
          <w:color w:val="1F3864" w:themeColor="accent5" w:themeShade="80"/>
          <w:sz w:val="32"/>
        </w:rPr>
        <w:t>рублей 0</w:t>
      </w:r>
      <w:r w:rsidR="00B45E91" w:rsidRP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0 копеек </w:t>
      </w:r>
    </w:p>
    <w:p w:rsidR="003D2830" w:rsidRDefault="00CC4792" w:rsidP="00B45E91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  <w:r w:rsidRPr="00CC4792">
        <w:rPr>
          <w:rFonts w:ascii="Times New Roman" w:eastAsia="Arial" w:hAnsi="Times New Roman" w:cs="Times New Roman"/>
          <w:b/>
          <w:bCs/>
          <w:color w:val="1F3864" w:themeColor="accent5" w:themeShade="80"/>
          <w:sz w:val="32"/>
          <w:szCs w:val="32"/>
        </w:rPr>
        <w:t xml:space="preserve">Состав имущества: </w:t>
      </w:r>
      <w:r w:rsidRPr="000D752D"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  <w:t>Здания, сооружения, и обор</w:t>
      </w:r>
      <w:r w:rsidR="00260191"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  <w:t xml:space="preserve">удование, офисное оборудование </w:t>
      </w:r>
      <w:r w:rsidRPr="000D752D"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  <w:t>и прочие материалы.</w:t>
      </w:r>
    </w:p>
    <w:p w:rsidR="00AD4B67" w:rsidRDefault="00AD4B67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38737C" w:rsidRDefault="0038737C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B45E91" w:rsidRDefault="00B45E91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260191" w:rsidRDefault="00260191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260191" w:rsidRDefault="00260191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  <w:bookmarkStart w:id="0" w:name="_GoBack"/>
      <w:bookmarkEnd w:id="0"/>
    </w:p>
    <w:p w:rsidR="0038737C" w:rsidRPr="000D752D" w:rsidRDefault="0038737C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38737C" w:rsidRPr="0038737C" w:rsidRDefault="0038737C" w:rsidP="0038737C">
      <w:pPr>
        <w:spacing w:after="0"/>
        <w:jc w:val="center"/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</w:pPr>
      <w:r w:rsidRPr="0038737C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lastRenderedPageBreak/>
        <w:t>ОО</w:t>
      </w:r>
      <w:r w:rsidR="00B45E91" w:rsidRPr="0038737C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О «</w:t>
      </w:r>
      <w:r w:rsidRPr="0038737C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НТЦ</w:t>
      </w:r>
      <w:r w:rsidR="00B45E91" w:rsidRPr="0038737C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»</w:t>
      </w:r>
      <w:r w:rsidR="003D2830" w:rsidRPr="0038737C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 осуществляет </w:t>
      </w:r>
      <w:r w:rsidRPr="0038737C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деятельность по дополнительному</w:t>
      </w:r>
    </w:p>
    <w:p w:rsidR="0038737C" w:rsidRPr="0038737C" w:rsidRDefault="0038737C" w:rsidP="0038737C">
      <w:pPr>
        <w:spacing w:after="0"/>
        <w:jc w:val="center"/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</w:pPr>
      <w:r w:rsidRPr="0038737C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профессиональному образованию прочая, </w:t>
      </w:r>
    </w:p>
    <w:p w:rsidR="003D2830" w:rsidRDefault="0038737C" w:rsidP="0038737C">
      <w:pPr>
        <w:spacing w:after="0"/>
        <w:jc w:val="center"/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</w:pPr>
      <w:r w:rsidRPr="0038737C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не</w:t>
      </w:r>
      <w:r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 </w:t>
      </w:r>
      <w:r w:rsidRPr="0038737C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включенная в другие группировки</w:t>
      </w:r>
    </w:p>
    <w:p w:rsidR="00B45E91" w:rsidRPr="000D752D" w:rsidRDefault="00B45E91" w:rsidP="000D752D">
      <w:pPr>
        <w:spacing w:after="0"/>
        <w:jc w:val="center"/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</w:pPr>
    </w:p>
    <w:p w:rsidR="008E7EFA" w:rsidRDefault="008E7EFA" w:rsidP="008E7EFA">
      <w:pPr>
        <w:spacing w:after="0" w:line="276" w:lineRule="auto"/>
        <w:ind w:right="1253"/>
        <w:jc w:val="center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8E7EFA">
        <w:rPr>
          <w:rFonts w:ascii="Times New Roman" w:eastAsia="Arial" w:hAnsi="Times New Roman" w:cs="Times New Roman"/>
          <w:b/>
          <w:color w:val="1F497D"/>
          <w:sz w:val="28"/>
          <w:szCs w:val="28"/>
        </w:rPr>
        <w:t>Условия реализации и форма проведения торгов</w:t>
      </w:r>
    </w:p>
    <w:p w:rsidR="00582049" w:rsidRDefault="00DD595E" w:rsidP="008E7EFA">
      <w:pPr>
        <w:spacing w:before="240" w:after="0" w:line="276" w:lineRule="auto"/>
        <w:ind w:right="119"/>
        <w:rPr>
          <w:rFonts w:ascii="Times New Roman" w:hAnsi="Times New Roman" w:cs="Times New Roman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Способ продажи </w:t>
      </w:r>
      <w:r w:rsidR="0038737C">
        <w:rPr>
          <w:rFonts w:ascii="Times New Roman" w:eastAsia="Arial" w:hAnsi="Times New Roman" w:cs="Times New Roman"/>
          <w:b/>
          <w:color w:val="1F497D"/>
          <w:sz w:val="28"/>
          <w:szCs w:val="28"/>
        </w:rPr>
        <w:t>доли в уставном капитале</w:t>
      </w: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: </w:t>
      </w:r>
      <w:r w:rsidR="002E7512" w:rsidRPr="00924752">
        <w:rPr>
          <w:rFonts w:ascii="Times New Roman" w:eastAsia="Arial" w:hAnsi="Times New Roman" w:cs="Times New Roman"/>
          <w:color w:val="1F497D"/>
          <w:sz w:val="28"/>
          <w:szCs w:val="28"/>
        </w:rPr>
        <w:t>публичное предложение в электронной форме</w:t>
      </w:r>
      <w:r w:rsidR="002E7512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 (одним лотом)</w:t>
      </w:r>
      <w:r w:rsidR="002E7512"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, открытые по составу участников с пошаговым повышением </w:t>
      </w:r>
      <w:r w:rsidR="002E7512">
        <w:rPr>
          <w:rFonts w:ascii="Times New Roman" w:eastAsia="Arial" w:hAnsi="Times New Roman" w:cs="Times New Roman"/>
          <w:color w:val="1F497D"/>
          <w:sz w:val="28"/>
          <w:szCs w:val="28"/>
        </w:rPr>
        <w:t>и понижением начальной цены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>.</w:t>
      </w:r>
    </w:p>
    <w:p w:rsidR="00253CF0" w:rsidRPr="00582049" w:rsidRDefault="00DD595E" w:rsidP="008E7EFA">
      <w:pPr>
        <w:spacing w:before="240" w:after="0" w:line="276" w:lineRule="auto"/>
        <w:ind w:right="1825"/>
        <w:rPr>
          <w:rFonts w:ascii="Times New Roman" w:hAnsi="Times New Roman" w:cs="Times New Roman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Место проведения торгов: 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электронная площадка ЭТП ГПБ </w:t>
      </w:r>
      <w:hyperlink r:id="rId7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https</w:t>
        </w:r>
      </w:hyperlink>
      <w:hyperlink r:id="rId8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:</w:t>
        </w:r>
      </w:hyperlink>
      <w:hyperlink r:id="rId9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//etpgpb</w:t>
        </w:r>
      </w:hyperlink>
      <w:hyperlink r:id="rId10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.</w:t>
        </w:r>
      </w:hyperlink>
      <w:hyperlink r:id="rId11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ru</w:t>
        </w:r>
      </w:hyperlink>
      <w:hyperlink r:id="rId12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/</w:t>
        </w:r>
      </w:hyperlink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>.</w:t>
      </w:r>
    </w:p>
    <w:p w:rsidR="000166A5" w:rsidRDefault="00DD595E" w:rsidP="008E7EFA">
      <w:pPr>
        <w:spacing w:before="240" w:after="242" w:line="276" w:lineRule="auto"/>
        <w:ind w:left="-5" w:hanging="10"/>
        <w:rPr>
          <w:rFonts w:ascii="Times New Roman" w:eastAsia="Arial" w:hAnsi="Times New Roman" w:cs="Times New Roman"/>
          <w:bCs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Начальная цена реализации</w:t>
      </w:r>
      <w:r w:rsidR="00444BFF"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Акций</w:t>
      </w: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: </w:t>
      </w:r>
      <w:r w:rsidR="0038737C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1</w:t>
      </w:r>
      <w:r w:rsidR="00B45E91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 </w:t>
      </w:r>
      <w:r w:rsidR="0038737C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030</w:t>
      </w:r>
      <w:r w:rsidR="00B45E91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 </w:t>
      </w:r>
      <w:r w:rsidR="00B45E91" w:rsidRPr="00B45E91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000 </w:t>
      </w:r>
      <w:r w:rsidR="002E7512" w:rsidRPr="00924752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рублей 00 копеек, </w:t>
      </w:r>
      <w:r w:rsidR="002E7512">
        <w:rPr>
          <w:rFonts w:ascii="Times New Roman" w:eastAsia="Arial" w:hAnsi="Times New Roman" w:cs="Times New Roman"/>
          <w:color w:val="1F497D"/>
          <w:sz w:val="28"/>
          <w:szCs w:val="28"/>
        </w:rPr>
        <w:t>без НДС</w:t>
      </w:r>
    </w:p>
    <w:p w:rsidR="002E7512" w:rsidRPr="008E7EFA" w:rsidRDefault="002E7512" w:rsidP="002E7512">
      <w:pPr>
        <w:spacing w:before="240" w:after="242" w:line="276" w:lineRule="auto"/>
        <w:ind w:left="-5" w:hanging="10"/>
        <w:rPr>
          <w:rFonts w:ascii="Times New Roman" w:eastAsia="Arial" w:hAnsi="Times New Roman" w:cs="Times New Roman"/>
          <w:color w:val="1F497D"/>
          <w:sz w:val="28"/>
          <w:szCs w:val="28"/>
        </w:rPr>
      </w:pPr>
      <w:r w:rsidRPr="00924752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Минимальная цена </w:t>
      </w: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реализации Акций</w:t>
      </w:r>
      <w:r w:rsidRPr="00924752">
        <w:rPr>
          <w:rFonts w:ascii="Times New Roman" w:eastAsia="Arial" w:hAnsi="Times New Roman" w:cs="Times New Roman"/>
          <w:b/>
          <w:color w:val="1F497D"/>
          <w:sz w:val="28"/>
          <w:szCs w:val="28"/>
        </w:rPr>
        <w:t>:</w:t>
      </w:r>
      <w:r w:rsidRPr="00924752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1F497D"/>
          <w:sz w:val="28"/>
          <w:szCs w:val="28"/>
        </w:rPr>
        <w:t>875 500</w:t>
      </w:r>
      <w:r w:rsidRPr="00924752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 рублей 00 копеек, </w:t>
      </w:r>
      <w:r>
        <w:rPr>
          <w:rFonts w:ascii="Times New Roman" w:eastAsia="Arial" w:hAnsi="Times New Roman" w:cs="Times New Roman"/>
          <w:color w:val="1F497D"/>
          <w:sz w:val="28"/>
          <w:szCs w:val="28"/>
        </w:rPr>
        <w:t>без НДС</w:t>
      </w:r>
      <w:r w:rsidRPr="00924752">
        <w:rPr>
          <w:rFonts w:ascii="Times New Roman" w:eastAsia="Arial" w:hAnsi="Times New Roman" w:cs="Times New Roman"/>
          <w:color w:val="1F497D"/>
          <w:sz w:val="28"/>
          <w:szCs w:val="28"/>
        </w:rPr>
        <w:t>.</w:t>
      </w:r>
    </w:p>
    <w:p w:rsidR="002E7512" w:rsidRPr="008E7EFA" w:rsidRDefault="002E7512" w:rsidP="008E7EFA">
      <w:pPr>
        <w:spacing w:before="240" w:after="242" w:line="276" w:lineRule="auto"/>
        <w:ind w:left="-5" w:hanging="10"/>
        <w:rPr>
          <w:rFonts w:ascii="Times New Roman" w:eastAsia="Arial" w:hAnsi="Times New Roman" w:cs="Times New Roman"/>
          <w:color w:val="1F497D"/>
          <w:sz w:val="28"/>
          <w:szCs w:val="28"/>
        </w:rPr>
      </w:pPr>
    </w:p>
    <w:p w:rsidR="002E7512" w:rsidRPr="00444BFF" w:rsidRDefault="002E7512" w:rsidP="002E7512">
      <w:pPr>
        <w:spacing w:after="242" w:line="276" w:lineRule="auto"/>
        <w:rPr>
          <w:rFonts w:ascii="Times New Roman" w:eastAsia="Arial" w:hAnsi="Times New Roman" w:cs="Times New Roman"/>
          <w:bCs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bCs/>
          <w:color w:val="1F497D"/>
          <w:sz w:val="28"/>
          <w:szCs w:val="28"/>
        </w:rPr>
        <w:t>Шаг торгов</w:t>
      </w:r>
      <w:r>
        <w:rPr>
          <w:rFonts w:ascii="Times New Roman" w:eastAsia="Arial" w:hAnsi="Times New Roman" w:cs="Times New Roman"/>
          <w:b/>
          <w:bCs/>
          <w:color w:val="1F497D"/>
          <w:sz w:val="28"/>
          <w:szCs w:val="28"/>
        </w:rPr>
        <w:t xml:space="preserve"> на повышение и понижение</w:t>
      </w:r>
      <w:r w:rsidRPr="00444BFF">
        <w:rPr>
          <w:rFonts w:ascii="Times New Roman" w:eastAsia="Arial" w:hAnsi="Times New Roman" w:cs="Times New Roman"/>
          <w:b/>
          <w:bCs/>
          <w:color w:val="1F497D"/>
          <w:sz w:val="28"/>
          <w:szCs w:val="28"/>
        </w:rPr>
        <w:t>:</w:t>
      </w:r>
      <w:r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 1</w:t>
      </w:r>
      <w:r w:rsidRPr="00444BFF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 % от начальной цены Акций и Имущества.</w:t>
      </w:r>
    </w:p>
    <w:p w:rsidR="00444BFF" w:rsidRPr="00444BFF" w:rsidRDefault="00444BFF" w:rsidP="00472AD8">
      <w:pPr>
        <w:spacing w:after="242" w:line="276" w:lineRule="auto"/>
        <w:ind w:left="-5" w:hanging="10"/>
        <w:rPr>
          <w:rFonts w:ascii="Times New Roman" w:eastAsia="Arial" w:hAnsi="Times New Roman" w:cs="Times New Roman"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Размер задатка: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 10% от начальной цены Акций и Имущества</w:t>
      </w:r>
    </w:p>
    <w:p w:rsidR="008E7EFA" w:rsidRDefault="00DD595E" w:rsidP="008E7EFA">
      <w:pPr>
        <w:spacing w:after="242" w:line="276" w:lineRule="auto"/>
        <w:ind w:left="-5" w:hanging="10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Дата проведе</w:t>
      </w:r>
      <w:r w:rsidRPr="0000467C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ния торгов: </w:t>
      </w:r>
      <w:r w:rsidR="002E7512">
        <w:rPr>
          <w:rFonts w:ascii="Times New Roman" w:eastAsia="Arial" w:hAnsi="Times New Roman" w:cs="Times New Roman"/>
          <w:b/>
          <w:color w:val="1F497D"/>
          <w:sz w:val="28"/>
          <w:szCs w:val="28"/>
        </w:rPr>
        <w:t>04</w:t>
      </w:r>
      <w:r w:rsidR="00DE08E2" w:rsidRPr="0000467C">
        <w:rPr>
          <w:rFonts w:ascii="Times New Roman" w:eastAsia="Arial" w:hAnsi="Times New Roman" w:cs="Times New Roman"/>
          <w:b/>
          <w:color w:val="1F497D"/>
          <w:sz w:val="28"/>
          <w:szCs w:val="28"/>
        </w:rPr>
        <w:t>.</w:t>
      </w:r>
      <w:r w:rsidR="002E7512">
        <w:rPr>
          <w:rFonts w:ascii="Times New Roman" w:eastAsia="Arial" w:hAnsi="Times New Roman" w:cs="Times New Roman"/>
          <w:b/>
          <w:color w:val="1F497D"/>
          <w:sz w:val="28"/>
          <w:szCs w:val="28"/>
        </w:rPr>
        <w:t>11</w:t>
      </w:r>
      <w:r w:rsidR="00DE08E2" w:rsidRPr="0000467C">
        <w:rPr>
          <w:rFonts w:ascii="Times New Roman" w:eastAsia="Arial" w:hAnsi="Times New Roman" w:cs="Times New Roman"/>
          <w:b/>
          <w:color w:val="1F497D"/>
          <w:sz w:val="28"/>
          <w:szCs w:val="28"/>
        </w:rPr>
        <w:t>.</w:t>
      </w:r>
      <w:r w:rsidR="0003526D" w:rsidRPr="0000467C">
        <w:rPr>
          <w:rFonts w:ascii="Times New Roman" w:eastAsia="Arial" w:hAnsi="Times New Roman" w:cs="Times New Roman"/>
          <w:b/>
          <w:color w:val="1F497D"/>
          <w:sz w:val="28"/>
          <w:szCs w:val="28"/>
        </w:rPr>
        <w:t>2024</w:t>
      </w:r>
      <w:r w:rsidR="00DE08E2" w:rsidRPr="0000467C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в 1</w:t>
      </w:r>
      <w:r w:rsidR="0003526D" w:rsidRPr="0000467C">
        <w:rPr>
          <w:rFonts w:ascii="Times New Roman" w:eastAsia="Arial" w:hAnsi="Times New Roman" w:cs="Times New Roman"/>
          <w:b/>
          <w:color w:val="1F497D"/>
          <w:sz w:val="28"/>
          <w:szCs w:val="28"/>
        </w:rPr>
        <w:t>2</w:t>
      </w:r>
      <w:r w:rsidR="00DE08E2" w:rsidRPr="0000467C">
        <w:rPr>
          <w:rFonts w:ascii="Times New Roman" w:eastAsia="Arial" w:hAnsi="Times New Roman" w:cs="Times New Roman"/>
          <w:b/>
          <w:color w:val="1F497D"/>
          <w:sz w:val="28"/>
          <w:szCs w:val="28"/>
        </w:rPr>
        <w:t>:00 (МСК)</w:t>
      </w:r>
    </w:p>
    <w:p w:rsidR="00444BFF" w:rsidRPr="008E7EFA" w:rsidRDefault="00444BFF" w:rsidP="008E7EFA">
      <w:pPr>
        <w:spacing w:after="242" w:line="276" w:lineRule="auto"/>
        <w:ind w:left="-5" w:hanging="10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8E7EFA">
        <w:rPr>
          <w:rFonts w:ascii="Times New Roman" w:eastAsia="Arial" w:hAnsi="Times New Roman" w:cs="Times New Roman"/>
          <w:color w:val="1F497D"/>
          <w:sz w:val="28"/>
          <w:szCs w:val="28"/>
        </w:rPr>
        <w:t>Детально с правилами проведения торгов, требованиями к участникам, условиями и порядком заключения договора купли-продажи можно ознакомиться на сайте организатора торгов</w:t>
      </w:r>
    </w:p>
    <w:p w:rsidR="00253CF0" w:rsidRPr="002D758A" w:rsidRDefault="00DD595E" w:rsidP="00DE08E2">
      <w:pPr>
        <w:pStyle w:val="1"/>
        <w:spacing w:after="0"/>
      </w:pPr>
      <w:r w:rsidRPr="002D758A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-777239</wp:posOffset>
            </wp:positionH>
            <wp:positionV relativeFrom="paragraph">
              <wp:posOffset>-265063</wp:posOffset>
            </wp:positionV>
            <wp:extent cx="4757928" cy="3099816"/>
            <wp:effectExtent l="0" t="0" r="0" b="0"/>
            <wp:wrapSquare wrapText="bothSides"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7928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758A">
        <w:t>ООО «ЭТП ГПБ»</w:t>
      </w:r>
    </w:p>
    <w:p w:rsidR="00DE08E2" w:rsidRDefault="00DD595E" w:rsidP="00DE08E2">
      <w:pPr>
        <w:spacing w:after="0" w:line="262" w:lineRule="auto"/>
        <w:ind w:left="10" w:right="2" w:hanging="10"/>
        <w:rPr>
          <w:rFonts w:ascii="Times New Roman" w:eastAsia="Times New Roman" w:hAnsi="Times New Roman" w:cs="Times New Roman"/>
          <w:sz w:val="32"/>
        </w:rPr>
      </w:pPr>
      <w:r w:rsidRPr="002D758A">
        <w:rPr>
          <w:rFonts w:ascii="Times New Roman" w:eastAsia="Times New Roman" w:hAnsi="Times New Roman" w:cs="Times New Roman"/>
          <w:sz w:val="32"/>
        </w:rPr>
        <w:t xml:space="preserve">г. Москва, Миклухо-Маклая, д. 40 </w:t>
      </w:r>
    </w:p>
    <w:p w:rsidR="00253CF0" w:rsidRPr="002D758A" w:rsidRDefault="00DD595E" w:rsidP="00DE08E2">
      <w:pPr>
        <w:spacing w:after="0" w:line="262" w:lineRule="auto"/>
        <w:ind w:left="10" w:right="2" w:hanging="10"/>
        <w:rPr>
          <w:rFonts w:ascii="Times New Roman" w:hAnsi="Times New Roman" w:cs="Times New Roman"/>
        </w:rPr>
      </w:pPr>
      <w:r w:rsidRPr="002D758A">
        <w:rPr>
          <w:rFonts w:ascii="Times New Roman" w:eastAsia="Times New Roman" w:hAnsi="Times New Roman" w:cs="Times New Roman"/>
          <w:sz w:val="32"/>
        </w:rPr>
        <w:t>Тел.: +7 (495) 276-00-51 (доб.42</w:t>
      </w:r>
      <w:r w:rsidR="00A05A77">
        <w:rPr>
          <w:rFonts w:ascii="Times New Roman" w:eastAsia="Times New Roman" w:hAnsi="Times New Roman" w:cs="Times New Roman"/>
          <w:sz w:val="32"/>
        </w:rPr>
        <w:t>4</w:t>
      </w:r>
      <w:r w:rsidRPr="002D758A">
        <w:rPr>
          <w:rFonts w:ascii="Times New Roman" w:eastAsia="Times New Roman" w:hAnsi="Times New Roman" w:cs="Times New Roman"/>
          <w:sz w:val="32"/>
        </w:rPr>
        <w:t xml:space="preserve">) </w:t>
      </w:r>
      <w:r w:rsidRPr="002D758A">
        <w:rPr>
          <w:rFonts w:ascii="Times New Roman" w:eastAsia="Times New Roman" w:hAnsi="Times New Roman" w:cs="Times New Roman"/>
          <w:sz w:val="32"/>
          <w:u w:val="single" w:color="000000"/>
        </w:rPr>
        <w:t>www.etpgpb.ru</w:t>
      </w:r>
    </w:p>
    <w:p w:rsidR="00253CF0" w:rsidRPr="002D758A" w:rsidRDefault="00DD595E">
      <w:pPr>
        <w:spacing w:after="363" w:line="262" w:lineRule="auto"/>
        <w:ind w:left="10" w:right="2" w:hanging="10"/>
        <w:rPr>
          <w:rFonts w:ascii="Times New Roman" w:hAnsi="Times New Roman" w:cs="Times New Roman"/>
        </w:rPr>
      </w:pPr>
      <w:r w:rsidRPr="002D758A">
        <w:rPr>
          <w:rFonts w:ascii="Times New Roman" w:eastAsia="Times New Roman" w:hAnsi="Times New Roman" w:cs="Times New Roman"/>
          <w:sz w:val="32"/>
        </w:rPr>
        <w:t>Все замечания и предложения по процедуре проведения аукциона просим сообщать в ПАО «Газпром» по</w:t>
      </w:r>
      <w:r w:rsidR="00DE08E2">
        <w:rPr>
          <w:rFonts w:ascii="Times New Roman" w:eastAsia="Times New Roman" w:hAnsi="Times New Roman" w:cs="Times New Roman"/>
          <w:sz w:val="32"/>
        </w:rPr>
        <w:t xml:space="preserve"> </w:t>
      </w:r>
      <w:r w:rsidRPr="002D758A">
        <w:rPr>
          <w:rFonts w:ascii="Times New Roman" w:eastAsia="Times New Roman" w:hAnsi="Times New Roman" w:cs="Times New Roman"/>
          <w:sz w:val="32"/>
        </w:rPr>
        <w:t>телефонам: 8 (812) 609-76-32, 8 (812) 609-76-22, 8 (812) 609-76-24 или e-mail: inf@adm.gazprom.ru</w:t>
      </w:r>
    </w:p>
    <w:sectPr w:rsidR="00253CF0" w:rsidRPr="002D758A" w:rsidSect="00BA14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4400" w:h="8100" w:orient="landscape"/>
      <w:pgMar w:top="993" w:right="792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A3" w:rsidRDefault="00F32CA3">
      <w:pPr>
        <w:spacing w:after="0" w:line="240" w:lineRule="auto"/>
      </w:pPr>
      <w:r>
        <w:separator/>
      </w:r>
    </w:p>
  </w:endnote>
  <w:endnote w:type="continuationSeparator" w:id="0">
    <w:p w:rsidR="00F32CA3" w:rsidRDefault="00F3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FFFFFF"/>
              <w:sz w:val="28"/>
            </w:rPr>
            <w:t>2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>
            <w:rPr>
              <w:rFonts w:ascii="Arial" w:eastAsia="Arial" w:hAnsi="Arial" w:cs="Arial"/>
              <w:color w:val="FFFFFF"/>
              <w:sz w:val="28"/>
            </w:rPr>
            <w:t>2023</w:t>
          </w:r>
        </w:p>
      </w:tc>
    </w:tr>
  </w:tbl>
  <w:p w:rsidR="00253CF0" w:rsidRDefault="00253CF0">
    <w:pPr>
      <w:spacing w:after="0"/>
      <w:ind w:left="-1440" w:right="135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60191" w:rsidRPr="00260191">
            <w:rPr>
              <w:rFonts w:ascii="Arial" w:eastAsia="Arial" w:hAnsi="Arial" w:cs="Arial"/>
              <w:b/>
              <w:noProof/>
              <w:color w:val="FFFFFF"/>
              <w:sz w:val="28"/>
            </w:rPr>
            <w:t>5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 w:rsidR="00B85D51">
            <w:rPr>
              <w:rFonts w:ascii="Arial" w:eastAsia="Arial" w:hAnsi="Arial" w:cs="Arial"/>
              <w:color w:val="FFFFFF"/>
              <w:sz w:val="28"/>
            </w:rPr>
            <w:t>2024</w:t>
          </w:r>
        </w:p>
      </w:tc>
    </w:tr>
  </w:tbl>
  <w:p w:rsidR="00253CF0" w:rsidRDefault="00253CF0">
    <w:pPr>
      <w:spacing w:after="0"/>
      <w:ind w:left="-1440" w:right="135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FFFFFF"/>
              <w:sz w:val="28"/>
            </w:rPr>
            <w:t>2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>
            <w:rPr>
              <w:rFonts w:ascii="Arial" w:eastAsia="Arial" w:hAnsi="Arial" w:cs="Arial"/>
              <w:color w:val="FFFFFF"/>
              <w:sz w:val="28"/>
            </w:rPr>
            <w:t>2023</w:t>
          </w:r>
        </w:p>
      </w:tc>
    </w:tr>
  </w:tbl>
  <w:p w:rsidR="00253CF0" w:rsidRDefault="00253CF0">
    <w:pPr>
      <w:spacing w:after="0"/>
      <w:ind w:left="-1440" w:right="135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A3" w:rsidRDefault="00F32CA3">
      <w:pPr>
        <w:spacing w:after="0" w:line="240" w:lineRule="auto"/>
      </w:pPr>
      <w:r>
        <w:separator/>
      </w:r>
    </w:p>
  </w:footnote>
  <w:footnote w:type="continuationSeparator" w:id="0">
    <w:p w:rsidR="00F32CA3" w:rsidRDefault="00F3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DD595E">
    <w:pPr>
      <w:spacing w:after="0"/>
      <w:ind w:left="-1440" w:right="1350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89432"/>
              <wp:effectExtent l="0" t="0" r="0" b="0"/>
              <wp:wrapSquare wrapText="bothSides"/>
              <wp:docPr id="4331" name="Group 4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89432"/>
                        <a:chOff x="0" y="0"/>
                        <a:chExt cx="9144000" cy="789432"/>
                      </a:xfrm>
                    </wpg:grpSpPr>
                    <wps:wsp>
                      <wps:cNvPr id="4487" name="Shape 4487"/>
                      <wps:cNvSpPr/>
                      <wps:spPr>
                        <a:xfrm>
                          <a:off x="0" y="0"/>
                          <a:ext cx="9144000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89432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89432"/>
                              </a:lnTo>
                              <a:lnTo>
                                <a:pt x="0" y="789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9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1" style="width:720pt;height:62.16pt;position:absolute;mso-position-horizontal-relative:page;mso-position-horizontal:absolute;margin-left:0pt;mso-position-vertical-relative:page;margin-top:0pt;" coordsize="91440,7894">
              <v:shape id="Shape 4488" style="position:absolute;width:91440;height:7894;left:0;top:0;" coordsize="9144000,789432" path="m0,0l9144000,0l9144000,789432l0,789432l0,0">
                <v:stroke weight="0pt" endcap="flat" joinstyle="miter" miterlimit="10" on="false" color="#000000" opacity="0"/>
                <v:fill on="true" color="#0079c2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253CF0">
    <w:pPr>
      <w:spacing w:after="0"/>
      <w:ind w:left="-1440" w:right="135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DD595E">
    <w:pPr>
      <w:spacing w:after="0"/>
      <w:ind w:left="-1440" w:right="13509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89432"/>
              <wp:effectExtent l="0" t="0" r="0" b="0"/>
              <wp:wrapSquare wrapText="bothSides"/>
              <wp:docPr id="4291" name="Group 4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89432"/>
                        <a:chOff x="0" y="0"/>
                        <a:chExt cx="9144000" cy="789432"/>
                      </a:xfrm>
                    </wpg:grpSpPr>
                    <wps:wsp>
                      <wps:cNvPr id="4483" name="Shape 4483"/>
                      <wps:cNvSpPr/>
                      <wps:spPr>
                        <a:xfrm>
                          <a:off x="0" y="0"/>
                          <a:ext cx="9144000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89432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89432"/>
                              </a:lnTo>
                              <a:lnTo>
                                <a:pt x="0" y="789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9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91" style="width:720pt;height:62.16pt;position:absolute;mso-position-horizontal-relative:page;mso-position-horizontal:absolute;margin-left:0pt;mso-position-vertical-relative:page;margin-top:0pt;" coordsize="91440,7894">
              <v:shape id="Shape 4484" style="position:absolute;width:91440;height:7894;left:0;top:0;" coordsize="9144000,789432" path="m0,0l9144000,0l9144000,789432l0,789432l0,0">
                <v:stroke weight="0pt" endcap="flat" joinstyle="miter" miterlimit="10" on="false" color="#000000" opacity="0"/>
                <v:fill on="true" color="#0079c2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2E8"/>
    <w:multiLevelType w:val="hybridMultilevel"/>
    <w:tmpl w:val="E19CB4C2"/>
    <w:lvl w:ilvl="0" w:tplc="1DE41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C8D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2C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A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8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8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2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68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81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277649"/>
    <w:multiLevelType w:val="multilevel"/>
    <w:tmpl w:val="24F4FD14"/>
    <w:lvl w:ilvl="0">
      <w:start w:val="1"/>
      <w:numFmt w:val="decimal"/>
      <w:lvlText w:val="%1."/>
      <w:lvlJc w:val="left"/>
      <w:pPr>
        <w:ind w:left="0" w:hanging="245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576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8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416CE2"/>
    <w:multiLevelType w:val="hybridMultilevel"/>
    <w:tmpl w:val="CCB250B4"/>
    <w:lvl w:ilvl="0" w:tplc="75F83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80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E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60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C8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C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8A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AE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2606D7"/>
    <w:multiLevelType w:val="hybridMultilevel"/>
    <w:tmpl w:val="32E02FDA"/>
    <w:lvl w:ilvl="0" w:tplc="44AC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4C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8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4B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80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A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4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6D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20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F0"/>
    <w:rsid w:val="0000467C"/>
    <w:rsid w:val="000166A5"/>
    <w:rsid w:val="0003526D"/>
    <w:rsid w:val="000D752D"/>
    <w:rsid w:val="00110EB5"/>
    <w:rsid w:val="00112EB6"/>
    <w:rsid w:val="00130A45"/>
    <w:rsid w:val="00177E36"/>
    <w:rsid w:val="001F1844"/>
    <w:rsid w:val="001F6894"/>
    <w:rsid w:val="00226225"/>
    <w:rsid w:val="00253CF0"/>
    <w:rsid w:val="00260191"/>
    <w:rsid w:val="00264402"/>
    <w:rsid w:val="002D0D86"/>
    <w:rsid w:val="002D758A"/>
    <w:rsid w:val="002E7512"/>
    <w:rsid w:val="003212A2"/>
    <w:rsid w:val="00330444"/>
    <w:rsid w:val="0034285E"/>
    <w:rsid w:val="0038737C"/>
    <w:rsid w:val="003D2830"/>
    <w:rsid w:val="003F3A8B"/>
    <w:rsid w:val="00444BFF"/>
    <w:rsid w:val="00472AD8"/>
    <w:rsid w:val="004F13B9"/>
    <w:rsid w:val="005768DB"/>
    <w:rsid w:val="00582049"/>
    <w:rsid w:val="005C47F8"/>
    <w:rsid w:val="006647C8"/>
    <w:rsid w:val="006B7777"/>
    <w:rsid w:val="006E3E25"/>
    <w:rsid w:val="007A02E1"/>
    <w:rsid w:val="007B6854"/>
    <w:rsid w:val="008E3AEB"/>
    <w:rsid w:val="008E7EFA"/>
    <w:rsid w:val="009216DF"/>
    <w:rsid w:val="009606F1"/>
    <w:rsid w:val="009E1164"/>
    <w:rsid w:val="00A05A77"/>
    <w:rsid w:val="00AD4B67"/>
    <w:rsid w:val="00B00BF0"/>
    <w:rsid w:val="00B45E91"/>
    <w:rsid w:val="00B85D51"/>
    <w:rsid w:val="00BA1407"/>
    <w:rsid w:val="00C51857"/>
    <w:rsid w:val="00CC4792"/>
    <w:rsid w:val="00CD3B57"/>
    <w:rsid w:val="00DA0D9B"/>
    <w:rsid w:val="00DD595E"/>
    <w:rsid w:val="00DE08E2"/>
    <w:rsid w:val="00E171D4"/>
    <w:rsid w:val="00ED7C4A"/>
    <w:rsid w:val="00F32CA3"/>
    <w:rsid w:val="00F66678"/>
    <w:rsid w:val="00F73D56"/>
    <w:rsid w:val="00FA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F1F67E"/>
  <w15:docId w15:val="{B8869599-B6D3-44CD-A88C-07AFFC6B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F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30"/>
      <w:ind w:left="394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19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6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6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6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8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gpb.ru/" TargetMode="Externa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tpgpb.ru/" TargetMode="External"/><Relationship Id="rId12" Type="http://schemas.openxmlformats.org/officeDocument/2006/relationships/hyperlink" Target="https://etpgpb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gpb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tpgpb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tpgp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julia</dc:creator>
  <cp:keywords/>
  <cp:lastModifiedBy>Сафаров Эдгар Владимирович</cp:lastModifiedBy>
  <cp:revision>32</cp:revision>
  <cp:lastPrinted>2023-06-08T06:34:00Z</cp:lastPrinted>
  <dcterms:created xsi:type="dcterms:W3CDTF">2023-06-08T04:23:00Z</dcterms:created>
  <dcterms:modified xsi:type="dcterms:W3CDTF">2024-10-29T12:17:00Z</dcterms:modified>
</cp:coreProperties>
</file>