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FC" w:rsidRPr="006B3D5A" w:rsidRDefault="006943FC" w:rsidP="006B3D5A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Информационное извещение </w:t>
      </w:r>
    </w:p>
    <w:p w:rsidR="006943FC" w:rsidRPr="006B3D5A" w:rsidRDefault="006943FC" w:rsidP="006B3D5A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о проведении открытого аукциона </w:t>
      </w:r>
    </w:p>
    <w:p w:rsidR="006943FC" w:rsidRPr="006B3D5A" w:rsidRDefault="006943FC" w:rsidP="006B3D5A">
      <w:pPr>
        <w:jc w:val="center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>по продаже недвижимого имущества</w:t>
      </w:r>
    </w:p>
    <w:p w:rsidR="006943FC" w:rsidRPr="006B3D5A" w:rsidRDefault="006943FC" w:rsidP="006B3D5A">
      <w:pPr>
        <w:jc w:val="center"/>
        <w:rPr>
          <w:sz w:val="28"/>
          <w:szCs w:val="28"/>
        </w:rPr>
      </w:pPr>
    </w:p>
    <w:p w:rsidR="006943FC" w:rsidRPr="007D3EC8" w:rsidRDefault="006943FC" w:rsidP="006B3D5A">
      <w:pPr>
        <w:ind w:firstLine="709"/>
        <w:jc w:val="both"/>
        <w:rPr>
          <w:rFonts w:eastAsia="TimesNewRomanPSMT"/>
          <w:sz w:val="28"/>
          <w:szCs w:val="28"/>
        </w:rPr>
      </w:pPr>
      <w:r w:rsidRPr="006B3D5A">
        <w:rPr>
          <w:color w:val="000000"/>
          <w:w w:val="101"/>
          <w:sz w:val="28"/>
          <w:szCs w:val="28"/>
        </w:rPr>
        <w:t>Акционерное общество «Газпром газораспределение Краснодар»</w:t>
      </w:r>
      <w:r w:rsidRPr="006B3D5A">
        <w:rPr>
          <w:sz w:val="28"/>
          <w:szCs w:val="28"/>
        </w:rPr>
        <w:t xml:space="preserve"> </w:t>
      </w:r>
      <w:r w:rsidRPr="007D3EC8">
        <w:rPr>
          <w:rFonts w:eastAsia="TimesNewRomanPSMT"/>
          <w:sz w:val="28"/>
          <w:szCs w:val="28"/>
        </w:rPr>
        <w:t>сообщает о проведении торгов по продаже объекта недвижимого</w:t>
      </w:r>
      <w:r w:rsidR="007D3EC8">
        <w:rPr>
          <w:rFonts w:eastAsia="TimesNewRomanPSMT"/>
          <w:sz w:val="28"/>
          <w:szCs w:val="28"/>
        </w:rPr>
        <w:t xml:space="preserve"> имущества, расположенного</w:t>
      </w:r>
      <w:r w:rsidRPr="007D3EC8">
        <w:rPr>
          <w:rFonts w:eastAsia="TimesNewRomanPSMT"/>
          <w:sz w:val="28"/>
          <w:szCs w:val="28"/>
        </w:rPr>
        <w:t xml:space="preserve"> по адресу: </w:t>
      </w:r>
      <w:r w:rsidR="00411AE7" w:rsidRPr="00411AE7">
        <w:rPr>
          <w:rFonts w:eastAsia="TimesNewRomanPSMT"/>
          <w:sz w:val="28"/>
          <w:szCs w:val="28"/>
        </w:rPr>
        <w:t>Россия, Краснодарский край, муниципальное образование Новорос</w:t>
      </w:r>
      <w:r w:rsidR="00411AE7">
        <w:rPr>
          <w:rFonts w:eastAsia="TimesNewRomanPSMT"/>
          <w:sz w:val="28"/>
          <w:szCs w:val="28"/>
        </w:rPr>
        <w:t xml:space="preserve">сийск, село Широкая Балка, </w:t>
      </w:r>
      <w:r w:rsidR="00411AE7">
        <w:rPr>
          <w:rFonts w:eastAsia="TimesNewRomanPSMT"/>
          <w:sz w:val="28"/>
          <w:szCs w:val="28"/>
        </w:rPr>
        <w:br/>
        <w:t>ул.</w:t>
      </w:r>
      <w:r w:rsidR="00411AE7" w:rsidRPr="00411AE7">
        <w:rPr>
          <w:rFonts w:eastAsia="TimesNewRomanPSMT"/>
          <w:sz w:val="28"/>
          <w:szCs w:val="28"/>
        </w:rPr>
        <w:t xml:space="preserve"> Широкая Балка, 5 «Г»</w:t>
      </w:r>
      <w:r w:rsidR="00411AE7" w:rsidRPr="00526997">
        <w:rPr>
          <w:rFonts w:eastAsia="TimesNewRomanPSMT"/>
          <w:sz w:val="28"/>
          <w:szCs w:val="28"/>
        </w:rPr>
        <w:t xml:space="preserve"> </w:t>
      </w:r>
      <w:r w:rsidRPr="00526997">
        <w:rPr>
          <w:rFonts w:eastAsia="TimesNewRomanPSMT"/>
          <w:sz w:val="28"/>
          <w:szCs w:val="28"/>
        </w:rPr>
        <w:t>(далее – Объект</w:t>
      </w:r>
      <w:r w:rsidR="007D3EC8">
        <w:rPr>
          <w:rFonts w:eastAsia="TimesNewRomanPSMT"/>
          <w:sz w:val="28"/>
          <w:szCs w:val="28"/>
        </w:rPr>
        <w:t>), принадлежащий</w:t>
      </w:r>
      <w:r w:rsidRPr="00526997">
        <w:rPr>
          <w:rFonts w:eastAsia="TimesNewRomanPSMT"/>
          <w:sz w:val="28"/>
          <w:szCs w:val="28"/>
        </w:rPr>
        <w:t xml:space="preserve"> </w:t>
      </w:r>
      <w:r w:rsidR="00526997">
        <w:rPr>
          <w:rFonts w:eastAsia="TimesNewRomanPSMT"/>
          <w:sz w:val="28"/>
          <w:szCs w:val="28"/>
        </w:rPr>
        <w:br/>
      </w:r>
      <w:r w:rsidRPr="00526997">
        <w:rPr>
          <w:rFonts w:eastAsia="TimesNewRomanPSMT"/>
          <w:sz w:val="28"/>
          <w:szCs w:val="28"/>
        </w:rPr>
        <w:t>АО «</w:t>
      </w:r>
      <w:r w:rsidR="00411AE7" w:rsidRPr="006B3D5A">
        <w:rPr>
          <w:color w:val="000000"/>
          <w:w w:val="101"/>
          <w:sz w:val="28"/>
          <w:szCs w:val="28"/>
        </w:rPr>
        <w:t>Газпром газораспределение Краснодар</w:t>
      </w:r>
      <w:r w:rsidRPr="00526997">
        <w:rPr>
          <w:rFonts w:eastAsia="TimesNewRomanPSMT"/>
          <w:sz w:val="28"/>
          <w:szCs w:val="28"/>
        </w:rPr>
        <w:t>» на праве собственности.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971"/>
        <w:gridCol w:w="5493"/>
      </w:tblGrid>
      <w:tr w:rsidR="006943FC" w:rsidRPr="006B3D5A" w:rsidTr="003A3F5A">
        <w:tc>
          <w:tcPr>
            <w:tcW w:w="3971" w:type="dxa"/>
          </w:tcPr>
          <w:p w:rsidR="006943FC" w:rsidRPr="006B3D5A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Сведения о собственнике имущества (Продавце):</w:t>
            </w:r>
          </w:p>
        </w:tc>
        <w:tc>
          <w:tcPr>
            <w:tcW w:w="5493" w:type="dxa"/>
          </w:tcPr>
          <w:p w:rsidR="006943FC" w:rsidRPr="006B3D5A" w:rsidRDefault="00411AE7" w:rsidP="006B3D5A">
            <w:pPr>
              <w:jc w:val="both"/>
              <w:rPr>
                <w:sz w:val="28"/>
                <w:szCs w:val="28"/>
              </w:rPr>
            </w:pPr>
            <w:r w:rsidRPr="00411AE7">
              <w:rPr>
                <w:sz w:val="28"/>
                <w:szCs w:val="28"/>
              </w:rPr>
              <w:t>АО «Газпром газораспределение Краснодар»</w:t>
            </w:r>
          </w:p>
        </w:tc>
      </w:tr>
      <w:tr w:rsidR="006943FC" w:rsidRPr="006B3D5A" w:rsidTr="003A3F5A">
        <w:tc>
          <w:tcPr>
            <w:tcW w:w="3971" w:type="dxa"/>
          </w:tcPr>
          <w:p w:rsidR="006943FC" w:rsidRPr="006B3D5A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493" w:type="dxa"/>
          </w:tcPr>
          <w:p w:rsidR="00411AE7" w:rsidRPr="00411AE7" w:rsidRDefault="00411AE7" w:rsidP="00411AE7">
            <w:pPr>
              <w:jc w:val="both"/>
              <w:rPr>
                <w:bCs/>
                <w:sz w:val="28"/>
                <w:szCs w:val="28"/>
              </w:rPr>
            </w:pPr>
            <w:r w:rsidRPr="00411AE7">
              <w:rPr>
                <w:bCs/>
                <w:sz w:val="28"/>
                <w:szCs w:val="28"/>
              </w:rPr>
              <w:t xml:space="preserve">350051, Россия, Краснодарский край, </w:t>
            </w:r>
          </w:p>
          <w:p w:rsidR="006943FC" w:rsidRPr="00526997" w:rsidRDefault="00411AE7" w:rsidP="00411A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Краснодар, ул. Строителей, </w:t>
            </w:r>
            <w:r w:rsidRPr="00411AE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943FC" w:rsidRPr="006B3D5A" w:rsidTr="003A3F5A">
        <w:tc>
          <w:tcPr>
            <w:tcW w:w="3971" w:type="dxa"/>
          </w:tcPr>
          <w:p w:rsidR="006943FC" w:rsidRPr="006B3D5A" w:rsidRDefault="006943FC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493" w:type="dxa"/>
          </w:tcPr>
          <w:p w:rsidR="00411AE7" w:rsidRPr="00411AE7" w:rsidRDefault="00411AE7" w:rsidP="00411AE7">
            <w:pPr>
              <w:jc w:val="both"/>
              <w:rPr>
                <w:bCs/>
                <w:sz w:val="28"/>
                <w:szCs w:val="28"/>
              </w:rPr>
            </w:pPr>
            <w:r w:rsidRPr="00411AE7">
              <w:rPr>
                <w:bCs/>
                <w:sz w:val="28"/>
                <w:szCs w:val="28"/>
              </w:rPr>
              <w:t xml:space="preserve">350051, Россия, Краснодарский край, </w:t>
            </w:r>
          </w:p>
          <w:p w:rsidR="006943FC" w:rsidRPr="006B3D5A" w:rsidRDefault="00411AE7" w:rsidP="00411AE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Краснодар, ул. Строителей, </w:t>
            </w:r>
            <w:r w:rsidRPr="00411AE7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B089E" w:rsidRPr="006B3D5A" w:rsidTr="003A3F5A">
        <w:tc>
          <w:tcPr>
            <w:tcW w:w="3971" w:type="dxa"/>
          </w:tcPr>
          <w:p w:rsidR="005B089E" w:rsidRPr="006B3D5A" w:rsidRDefault="005B089E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493" w:type="dxa"/>
          </w:tcPr>
          <w:p w:rsidR="005B089E" w:rsidRPr="006B3D5A" w:rsidRDefault="0075383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www.gazpromgk.ru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</w:rPr>
              <w:t>+7 (861) 279-33-</w:t>
            </w:r>
            <w:r w:rsidR="0041255F" w:rsidRPr="006B3D5A">
              <w:rPr>
                <w:sz w:val="28"/>
                <w:szCs w:val="28"/>
              </w:rPr>
              <w:t>96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rPr>
                <w:bCs/>
                <w:sz w:val="28"/>
                <w:szCs w:val="28"/>
              </w:rPr>
            </w:pPr>
            <w:r w:rsidRPr="006B3D5A">
              <w:rPr>
                <w:bCs/>
                <w:sz w:val="28"/>
                <w:szCs w:val="28"/>
              </w:rPr>
              <w:t>Э.В. Сафаров</w:t>
            </w:r>
          </w:p>
        </w:tc>
      </w:tr>
      <w:tr w:rsidR="00AE2574" w:rsidRPr="006B3D5A" w:rsidTr="003A3F5A">
        <w:tc>
          <w:tcPr>
            <w:tcW w:w="3971" w:type="dxa"/>
          </w:tcPr>
          <w:p w:rsidR="00AE2574" w:rsidRPr="006B3D5A" w:rsidRDefault="00AE2574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493" w:type="dxa"/>
          </w:tcPr>
          <w:p w:rsidR="00AE2574" w:rsidRPr="006B3D5A" w:rsidRDefault="002F3193" w:rsidP="006B3D5A">
            <w:pPr>
              <w:jc w:val="both"/>
              <w:rPr>
                <w:sz w:val="28"/>
                <w:szCs w:val="28"/>
              </w:rPr>
            </w:pPr>
            <w:r w:rsidRPr="006B3D5A">
              <w:rPr>
                <w:sz w:val="28"/>
                <w:szCs w:val="28"/>
                <w:lang w:val="en-US"/>
              </w:rPr>
              <w:t>oui@gazpromgk.ru</w:t>
            </w:r>
          </w:p>
        </w:tc>
      </w:tr>
      <w:tr w:rsidR="00D74635" w:rsidRPr="006B3D5A" w:rsidTr="003A3F5A">
        <w:tc>
          <w:tcPr>
            <w:tcW w:w="3971" w:type="dxa"/>
          </w:tcPr>
          <w:p w:rsidR="00D74635" w:rsidRPr="006B3D5A" w:rsidRDefault="00D74635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493" w:type="dxa"/>
          </w:tcPr>
          <w:p w:rsidR="00D74635" w:rsidRPr="006B3D5A" w:rsidRDefault="00D74635" w:rsidP="006B3D5A">
            <w:r w:rsidRPr="006B3D5A">
              <w:rPr>
                <w:sz w:val="28"/>
                <w:szCs w:val="28"/>
              </w:rPr>
              <w:t>+7 (861) 279-33-96</w:t>
            </w:r>
          </w:p>
        </w:tc>
      </w:tr>
      <w:tr w:rsidR="00D74635" w:rsidRPr="006B3D5A" w:rsidTr="003A3F5A">
        <w:tc>
          <w:tcPr>
            <w:tcW w:w="3971" w:type="dxa"/>
          </w:tcPr>
          <w:p w:rsidR="00D74635" w:rsidRPr="006B3D5A" w:rsidRDefault="00D74635" w:rsidP="006B3D5A">
            <w:pPr>
              <w:jc w:val="both"/>
              <w:rPr>
                <w:b/>
                <w:sz w:val="28"/>
                <w:szCs w:val="28"/>
              </w:rPr>
            </w:pPr>
            <w:r w:rsidRPr="006B3D5A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5493" w:type="dxa"/>
          </w:tcPr>
          <w:p w:rsidR="00D74635" w:rsidRPr="006B3D5A" w:rsidRDefault="00D74635" w:rsidP="006B3D5A">
            <w:r w:rsidRPr="006B3D5A">
              <w:rPr>
                <w:sz w:val="28"/>
                <w:szCs w:val="28"/>
              </w:rPr>
              <w:t>+7 (861) 279-33-96</w:t>
            </w:r>
          </w:p>
        </w:tc>
      </w:tr>
    </w:tbl>
    <w:p w:rsidR="009178FF" w:rsidRPr="00526997" w:rsidRDefault="005B089E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Способ продажи недвижимого имущества (торгов)</w:t>
      </w:r>
      <w:r w:rsidR="009334FD" w:rsidRPr="00526997">
        <w:rPr>
          <w:color w:val="000000"/>
          <w:w w:val="101"/>
          <w:sz w:val="28"/>
          <w:szCs w:val="28"/>
        </w:rPr>
        <w:t xml:space="preserve"> - </w:t>
      </w:r>
      <w:r w:rsidR="00445DA5" w:rsidRPr="00526997">
        <w:rPr>
          <w:color w:val="000000"/>
          <w:w w:val="101"/>
          <w:sz w:val="28"/>
          <w:szCs w:val="28"/>
        </w:rPr>
        <w:t xml:space="preserve">торги </w:t>
      </w:r>
      <w:r w:rsidR="00445DA5" w:rsidRPr="00526997">
        <w:rPr>
          <w:color w:val="000000"/>
          <w:w w:val="101"/>
          <w:sz w:val="28"/>
          <w:szCs w:val="28"/>
        </w:rPr>
        <w:br/>
        <w:t xml:space="preserve">в форме аукциона, открытые по составу участников с пошаговым повышением первоначальной цены, проводимый на электронной </w:t>
      </w:r>
      <w:r w:rsidR="00C001B3" w:rsidRPr="00526997">
        <w:rPr>
          <w:color w:val="000000"/>
          <w:w w:val="101"/>
          <w:sz w:val="28"/>
          <w:szCs w:val="28"/>
        </w:rPr>
        <w:t xml:space="preserve">торговой </w:t>
      </w:r>
      <w:r w:rsidR="00445DA5" w:rsidRPr="00526997">
        <w:rPr>
          <w:color w:val="000000"/>
          <w:w w:val="101"/>
          <w:sz w:val="28"/>
          <w:szCs w:val="28"/>
        </w:rPr>
        <w:t xml:space="preserve">площадке </w:t>
      </w:r>
      <w:r w:rsidR="00AE2574" w:rsidRPr="00526997">
        <w:rPr>
          <w:color w:val="000000"/>
          <w:w w:val="101"/>
          <w:sz w:val="28"/>
          <w:szCs w:val="28"/>
        </w:rPr>
        <w:t>ООО ЭТП ГПБ</w:t>
      </w:r>
      <w:r w:rsidR="00C001B3" w:rsidRPr="00526997">
        <w:rPr>
          <w:color w:val="000000"/>
          <w:w w:val="101"/>
          <w:sz w:val="28"/>
          <w:szCs w:val="28"/>
        </w:rPr>
        <w:t xml:space="preserve"> (далее – ЭТП).</w:t>
      </w:r>
    </w:p>
    <w:p w:rsidR="009334FD" w:rsidRPr="00526997" w:rsidRDefault="005B089E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Орга</w:t>
      </w:r>
      <w:r w:rsidR="009334FD" w:rsidRPr="00526997">
        <w:rPr>
          <w:b/>
          <w:color w:val="000000"/>
          <w:w w:val="101"/>
          <w:sz w:val="28"/>
          <w:szCs w:val="28"/>
        </w:rPr>
        <w:t>ни</w:t>
      </w:r>
      <w:r w:rsidRPr="00526997">
        <w:rPr>
          <w:b/>
          <w:color w:val="000000"/>
          <w:w w:val="101"/>
          <w:sz w:val="28"/>
          <w:szCs w:val="28"/>
        </w:rPr>
        <w:t>з</w:t>
      </w:r>
      <w:r w:rsidR="009334FD" w:rsidRPr="00526997">
        <w:rPr>
          <w:b/>
          <w:color w:val="000000"/>
          <w:w w:val="101"/>
          <w:sz w:val="28"/>
          <w:szCs w:val="28"/>
        </w:rPr>
        <w:t>а</w:t>
      </w:r>
      <w:r w:rsidRPr="00526997">
        <w:rPr>
          <w:b/>
          <w:color w:val="000000"/>
          <w:w w:val="101"/>
          <w:sz w:val="28"/>
          <w:szCs w:val="28"/>
        </w:rPr>
        <w:t>тор Аукциона:</w:t>
      </w:r>
      <w:r w:rsidRPr="00526997">
        <w:rPr>
          <w:color w:val="000000"/>
          <w:w w:val="101"/>
          <w:sz w:val="28"/>
          <w:szCs w:val="28"/>
        </w:rPr>
        <w:t xml:space="preserve"> </w:t>
      </w:r>
      <w:r w:rsidR="00AE2574" w:rsidRPr="00526997">
        <w:rPr>
          <w:color w:val="000000"/>
          <w:w w:val="101"/>
          <w:sz w:val="28"/>
          <w:szCs w:val="28"/>
        </w:rPr>
        <w:t>ООО ЭТП ГПБ</w:t>
      </w:r>
    </w:p>
    <w:p w:rsidR="00445DA5" w:rsidRPr="00526997" w:rsidRDefault="00445DA5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r w:rsidR="0041255F" w:rsidRPr="00526997">
        <w:rPr>
          <w:color w:val="000000"/>
          <w:w w:val="101"/>
          <w:sz w:val="28"/>
          <w:szCs w:val="28"/>
        </w:rPr>
        <w:t>https://etpgpb.ru/</w:t>
      </w:r>
    </w:p>
    <w:p w:rsidR="0041255F" w:rsidRPr="00526997" w:rsidRDefault="00445DA5" w:rsidP="006B3D5A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Место проведения открытого аукциона:</w:t>
      </w:r>
      <w:r w:rsidRPr="00526997">
        <w:rPr>
          <w:color w:val="000000"/>
          <w:w w:val="101"/>
          <w:sz w:val="28"/>
          <w:szCs w:val="28"/>
        </w:rPr>
        <w:t xml:space="preserve"> аукцион проводится </w:t>
      </w:r>
      <w:r w:rsidRPr="00526997">
        <w:rPr>
          <w:color w:val="000000"/>
          <w:w w:val="101"/>
          <w:sz w:val="28"/>
          <w:szCs w:val="28"/>
        </w:rPr>
        <w:br/>
        <w:t xml:space="preserve">в сети Интернет на сайте </w:t>
      </w:r>
      <w:r w:rsidR="0041255F" w:rsidRPr="00526997">
        <w:rPr>
          <w:color w:val="000000"/>
          <w:w w:val="101"/>
          <w:sz w:val="28"/>
          <w:szCs w:val="28"/>
        </w:rPr>
        <w:t>https://etpgpb.ru/</w:t>
      </w:r>
    </w:p>
    <w:p w:rsidR="00AF0C14" w:rsidRPr="00526997" w:rsidRDefault="005B089E" w:rsidP="006B3D5A">
      <w:pPr>
        <w:ind w:firstLine="709"/>
        <w:jc w:val="both"/>
        <w:rPr>
          <w:b/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Предмет Аукциона: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3261"/>
        <w:gridCol w:w="1559"/>
      </w:tblGrid>
      <w:tr w:rsidR="006943FC" w:rsidRPr="00526997" w:rsidTr="005C2C19">
        <w:tc>
          <w:tcPr>
            <w:tcW w:w="567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№</w:t>
            </w:r>
          </w:p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Кадастровый</w:t>
            </w:r>
          </w:p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Вид, номер</w:t>
            </w:r>
          </w:p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b/>
                <w:sz w:val="24"/>
                <w:szCs w:val="24"/>
              </w:rPr>
            </w:pPr>
            <w:r w:rsidRPr="00526997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6943FC" w:rsidRPr="00526997" w:rsidTr="005C2C19">
        <w:tc>
          <w:tcPr>
            <w:tcW w:w="567" w:type="dxa"/>
            <w:shd w:val="clear" w:color="auto" w:fill="auto"/>
            <w:vAlign w:val="center"/>
          </w:tcPr>
          <w:p w:rsidR="006943FC" w:rsidRPr="00526997" w:rsidRDefault="006943FC" w:rsidP="006B3D5A">
            <w:pPr>
              <w:jc w:val="center"/>
              <w:rPr>
                <w:sz w:val="24"/>
                <w:szCs w:val="24"/>
              </w:rPr>
            </w:pPr>
            <w:r w:rsidRPr="00526997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43FC" w:rsidRPr="00526997" w:rsidRDefault="00411AE7" w:rsidP="00526997">
            <w:pPr>
              <w:jc w:val="center"/>
              <w:rPr>
                <w:sz w:val="24"/>
                <w:szCs w:val="24"/>
              </w:rPr>
            </w:pPr>
            <w:r w:rsidRPr="00411AE7">
              <w:rPr>
                <w:sz w:val="24"/>
                <w:szCs w:val="24"/>
              </w:rPr>
              <w:t>Гостиничный номер № 208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43FC" w:rsidRPr="00411AE7" w:rsidRDefault="00411AE7" w:rsidP="00411AE7">
            <w:pPr>
              <w:rPr>
                <w:sz w:val="24"/>
                <w:szCs w:val="24"/>
              </w:rPr>
            </w:pPr>
            <w:r w:rsidRPr="004E400A">
              <w:rPr>
                <w:sz w:val="24"/>
                <w:szCs w:val="24"/>
              </w:rPr>
              <w:t>23:47:0118016:200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11AE7" w:rsidRPr="00411AE7" w:rsidRDefault="00411AE7" w:rsidP="00411AE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411AE7">
              <w:rPr>
                <w:rFonts w:eastAsia="TimesNewRomanPSMT"/>
                <w:sz w:val="24"/>
                <w:szCs w:val="24"/>
                <w:lang w:eastAsia="en-US"/>
              </w:rPr>
              <w:t>Собственность</w:t>
            </w:r>
          </w:p>
          <w:p w:rsidR="00411AE7" w:rsidRPr="00411AE7" w:rsidRDefault="00411AE7" w:rsidP="00411AE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411AE7">
              <w:rPr>
                <w:rFonts w:eastAsia="TimesNewRomanPSMT"/>
                <w:sz w:val="24"/>
                <w:szCs w:val="24"/>
                <w:lang w:eastAsia="en-US"/>
              </w:rPr>
              <w:t>23-23-21/087/2009-121</w:t>
            </w:r>
          </w:p>
          <w:p w:rsidR="006943FC" w:rsidRPr="00526997" w:rsidRDefault="00411AE7" w:rsidP="00411AE7">
            <w:pPr>
              <w:jc w:val="center"/>
              <w:rPr>
                <w:sz w:val="24"/>
                <w:szCs w:val="24"/>
              </w:rPr>
            </w:pPr>
            <w:r w:rsidRPr="00411AE7">
              <w:rPr>
                <w:rFonts w:eastAsia="TimesNewRomanPSMT"/>
                <w:sz w:val="24"/>
                <w:szCs w:val="24"/>
                <w:lang w:eastAsia="en-US"/>
              </w:rPr>
              <w:t>14.08.2009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43FC" w:rsidRPr="00526997" w:rsidRDefault="006943FC" w:rsidP="00526997">
            <w:pPr>
              <w:jc w:val="center"/>
              <w:rPr>
                <w:sz w:val="24"/>
                <w:szCs w:val="24"/>
              </w:rPr>
            </w:pPr>
            <w:r w:rsidRPr="00526997">
              <w:rPr>
                <w:sz w:val="24"/>
                <w:szCs w:val="24"/>
              </w:rPr>
              <w:t>отсутствуют</w:t>
            </w:r>
          </w:p>
        </w:tc>
      </w:tr>
    </w:tbl>
    <w:p w:rsidR="007D3EC8" w:rsidRDefault="006943FC" w:rsidP="00526997">
      <w:pPr>
        <w:ind w:firstLine="709"/>
        <w:jc w:val="both"/>
        <w:rPr>
          <w:noProof/>
          <w:sz w:val="28"/>
          <w:szCs w:val="28"/>
        </w:rPr>
      </w:pPr>
      <w:r w:rsidRPr="006B3D5A">
        <w:rPr>
          <w:noProof/>
          <w:sz w:val="28"/>
          <w:szCs w:val="28"/>
        </w:rPr>
        <w:t xml:space="preserve">Объект </w:t>
      </w:r>
      <w:r w:rsidR="00411AE7" w:rsidRPr="00411AE7">
        <w:rPr>
          <w:noProof/>
          <w:sz w:val="28"/>
          <w:szCs w:val="28"/>
        </w:rPr>
        <w:t>недвижимого имущества расположены в 4-х этажном гостиничном комплексе базы отдыха «Голубой Факел»</w:t>
      </w:r>
      <w:r w:rsidR="00411AE7">
        <w:rPr>
          <w:noProof/>
          <w:sz w:val="28"/>
          <w:szCs w:val="28"/>
        </w:rPr>
        <w:t>.</w:t>
      </w:r>
    </w:p>
    <w:p w:rsidR="006943FC" w:rsidRPr="006B3D5A" w:rsidRDefault="007D3EC8" w:rsidP="00526997">
      <w:pPr>
        <w:ind w:firstLine="709"/>
        <w:jc w:val="both"/>
        <w:rPr>
          <w:noProof/>
          <w:sz w:val="28"/>
          <w:szCs w:val="28"/>
        </w:rPr>
      </w:pPr>
      <w:r w:rsidRPr="007D3EC8">
        <w:rPr>
          <w:b/>
          <w:noProof/>
          <w:sz w:val="28"/>
          <w:szCs w:val="28"/>
        </w:rPr>
        <w:t>Вид права Объекта:</w:t>
      </w:r>
      <w:r>
        <w:rPr>
          <w:noProof/>
          <w:sz w:val="28"/>
          <w:szCs w:val="28"/>
        </w:rPr>
        <w:t xml:space="preserve"> Собственность.</w:t>
      </w:r>
    </w:p>
    <w:p w:rsidR="006B3D5A" w:rsidRPr="006B3D5A" w:rsidRDefault="006B3D5A" w:rsidP="00411AE7">
      <w:pPr>
        <w:ind w:firstLine="709"/>
        <w:jc w:val="both"/>
        <w:rPr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t xml:space="preserve">Визуальный осмотр объекта осуществляется претендентами </w:t>
      </w:r>
      <w:r w:rsidRPr="006B3D5A">
        <w:rPr>
          <w:rFonts w:eastAsia="Calibri"/>
          <w:sz w:val="28"/>
          <w:szCs w:val="28"/>
          <w:lang w:eastAsia="en-US"/>
        </w:rPr>
        <w:br/>
        <w:t xml:space="preserve">по предварительной записи в </w:t>
      </w:r>
      <w:r w:rsidRPr="006B3D5A">
        <w:rPr>
          <w:sz w:val="28"/>
          <w:szCs w:val="28"/>
        </w:rPr>
        <w:t>АО «</w:t>
      </w:r>
      <w:r w:rsidR="00411AE7" w:rsidRPr="00411AE7">
        <w:rPr>
          <w:sz w:val="28"/>
          <w:szCs w:val="28"/>
        </w:rPr>
        <w:t>Газпром газораспределение Краснодар</w:t>
      </w:r>
      <w:r w:rsidRPr="006B3D5A">
        <w:rPr>
          <w:sz w:val="28"/>
          <w:szCs w:val="28"/>
        </w:rPr>
        <w:t xml:space="preserve">» по адресу: </w:t>
      </w:r>
      <w:r w:rsidR="00411AE7" w:rsidRPr="00411AE7">
        <w:rPr>
          <w:sz w:val="28"/>
          <w:szCs w:val="28"/>
        </w:rPr>
        <w:t>35005</w:t>
      </w:r>
      <w:r w:rsidR="00411AE7">
        <w:rPr>
          <w:sz w:val="28"/>
          <w:szCs w:val="28"/>
        </w:rPr>
        <w:t xml:space="preserve">1, Россия, Краснодарский край, </w:t>
      </w:r>
      <w:r w:rsidR="00411AE7" w:rsidRPr="00411AE7">
        <w:rPr>
          <w:sz w:val="28"/>
          <w:szCs w:val="28"/>
        </w:rPr>
        <w:t xml:space="preserve">г. Краснодар, </w:t>
      </w:r>
      <w:r w:rsidR="00411AE7">
        <w:rPr>
          <w:sz w:val="28"/>
          <w:szCs w:val="28"/>
        </w:rPr>
        <w:br/>
      </w:r>
      <w:r w:rsidR="00411AE7" w:rsidRPr="00411AE7">
        <w:rPr>
          <w:sz w:val="28"/>
          <w:szCs w:val="28"/>
        </w:rPr>
        <w:t>ул. Строителей, 23</w:t>
      </w:r>
      <w:r w:rsidR="00411AE7">
        <w:rPr>
          <w:sz w:val="28"/>
          <w:szCs w:val="28"/>
        </w:rPr>
        <w:t>.</w:t>
      </w:r>
    </w:p>
    <w:p w:rsidR="006B3D5A" w:rsidRPr="006B3D5A" w:rsidRDefault="006B3D5A" w:rsidP="00526997">
      <w:pPr>
        <w:ind w:firstLine="709"/>
        <w:jc w:val="both"/>
        <w:rPr>
          <w:sz w:val="28"/>
          <w:szCs w:val="28"/>
        </w:rPr>
      </w:pPr>
      <w:r w:rsidRPr="006B3D5A">
        <w:rPr>
          <w:rFonts w:eastAsia="Calibri"/>
          <w:sz w:val="28"/>
          <w:szCs w:val="28"/>
          <w:lang w:eastAsia="en-US"/>
        </w:rPr>
        <w:t xml:space="preserve">Ознакомление претендентов с правоустанавливающими документами на предмет торгов осуществляется в будние дни с 09:00 до </w:t>
      </w:r>
      <w:r w:rsidRPr="006B3D5A">
        <w:rPr>
          <w:rFonts w:eastAsia="Calibri"/>
          <w:sz w:val="28"/>
          <w:szCs w:val="28"/>
          <w:lang w:eastAsia="en-US"/>
        </w:rPr>
        <w:lastRenderedPageBreak/>
        <w:t>16:00 (время местное) по адресу: г. Краснодар, ул. Строителей, 23. Контактное лицо: Сафаров Эдгар Владимирович тел. +7 (861) 279-33-96.</w:t>
      </w:r>
    </w:p>
    <w:p w:rsidR="006B3D5A" w:rsidRPr="006B3D5A" w:rsidRDefault="006B3D5A" w:rsidP="00526997">
      <w:pPr>
        <w:ind w:firstLine="709"/>
        <w:jc w:val="both"/>
        <w:rPr>
          <w:b/>
          <w:sz w:val="28"/>
          <w:szCs w:val="28"/>
        </w:rPr>
      </w:pPr>
      <w:r w:rsidRPr="006B3D5A">
        <w:rPr>
          <w:b/>
          <w:sz w:val="28"/>
          <w:szCs w:val="28"/>
        </w:rPr>
        <w:t xml:space="preserve">Начальная (минимальная) цена: </w:t>
      </w:r>
      <w:r w:rsidR="00765CB7" w:rsidRPr="00765CB7">
        <w:rPr>
          <w:b/>
          <w:sz w:val="28"/>
          <w:szCs w:val="28"/>
        </w:rPr>
        <w:t>6</w:t>
      </w:r>
      <w:r w:rsidR="00981C17" w:rsidRPr="00765CB7">
        <w:rPr>
          <w:b/>
          <w:sz w:val="28"/>
          <w:szCs w:val="28"/>
        </w:rPr>
        <w:t> </w:t>
      </w:r>
      <w:r w:rsidR="00765CB7" w:rsidRPr="00765CB7">
        <w:rPr>
          <w:b/>
          <w:color w:val="000000" w:themeColor="text1"/>
          <w:sz w:val="28"/>
          <w:szCs w:val="28"/>
        </w:rPr>
        <w:t>651</w:t>
      </w:r>
      <w:r w:rsidRPr="00765CB7">
        <w:rPr>
          <w:b/>
          <w:color w:val="000000" w:themeColor="text1"/>
          <w:sz w:val="28"/>
          <w:szCs w:val="28"/>
        </w:rPr>
        <w:t> </w:t>
      </w:r>
      <w:r w:rsidR="00765CB7" w:rsidRPr="00765CB7">
        <w:rPr>
          <w:b/>
          <w:color w:val="000000" w:themeColor="text1"/>
          <w:sz w:val="28"/>
          <w:szCs w:val="28"/>
        </w:rPr>
        <w:t>666</w:t>
      </w:r>
      <w:r w:rsidRPr="00765CB7">
        <w:rPr>
          <w:color w:val="000000" w:themeColor="text1"/>
          <w:sz w:val="28"/>
          <w:szCs w:val="28"/>
        </w:rPr>
        <w:t xml:space="preserve"> (</w:t>
      </w:r>
      <w:r w:rsidR="00765CB7" w:rsidRPr="00765CB7">
        <w:rPr>
          <w:color w:val="000000" w:themeColor="text1"/>
          <w:sz w:val="28"/>
          <w:szCs w:val="28"/>
        </w:rPr>
        <w:t>шесть</w:t>
      </w:r>
      <w:r w:rsidR="00981C17" w:rsidRPr="00765CB7">
        <w:rPr>
          <w:color w:val="000000" w:themeColor="text1"/>
          <w:sz w:val="28"/>
          <w:szCs w:val="28"/>
        </w:rPr>
        <w:t xml:space="preserve"> миллион</w:t>
      </w:r>
      <w:r w:rsidR="00765CB7" w:rsidRPr="00765CB7">
        <w:rPr>
          <w:color w:val="000000" w:themeColor="text1"/>
          <w:sz w:val="28"/>
          <w:szCs w:val="28"/>
        </w:rPr>
        <w:t>ов</w:t>
      </w:r>
      <w:r w:rsidR="005C2C19" w:rsidRPr="00765CB7">
        <w:rPr>
          <w:color w:val="000000" w:themeColor="text1"/>
          <w:sz w:val="28"/>
          <w:szCs w:val="28"/>
        </w:rPr>
        <w:t xml:space="preserve"> </w:t>
      </w:r>
      <w:r w:rsidR="00765CB7" w:rsidRPr="00765CB7">
        <w:rPr>
          <w:color w:val="000000" w:themeColor="text1"/>
          <w:sz w:val="28"/>
          <w:szCs w:val="28"/>
        </w:rPr>
        <w:t>шестьсот</w:t>
      </w:r>
      <w:r w:rsidR="00981C17" w:rsidRPr="00765CB7">
        <w:rPr>
          <w:color w:val="000000" w:themeColor="text1"/>
          <w:sz w:val="28"/>
          <w:szCs w:val="28"/>
        </w:rPr>
        <w:t xml:space="preserve"> </w:t>
      </w:r>
      <w:r w:rsidR="00765CB7" w:rsidRPr="00765CB7">
        <w:rPr>
          <w:color w:val="000000" w:themeColor="text1"/>
          <w:sz w:val="28"/>
          <w:szCs w:val="28"/>
        </w:rPr>
        <w:t>пять</w:t>
      </w:r>
      <w:r w:rsidR="00981C17" w:rsidRPr="00765CB7">
        <w:rPr>
          <w:color w:val="000000" w:themeColor="text1"/>
          <w:sz w:val="28"/>
          <w:szCs w:val="28"/>
        </w:rPr>
        <w:t xml:space="preserve">десят </w:t>
      </w:r>
      <w:r w:rsidR="00765CB7" w:rsidRPr="00765CB7">
        <w:rPr>
          <w:color w:val="000000" w:themeColor="text1"/>
          <w:sz w:val="28"/>
          <w:szCs w:val="28"/>
        </w:rPr>
        <w:t>одна</w:t>
      </w:r>
      <w:r w:rsidR="00981C17" w:rsidRPr="00765CB7">
        <w:rPr>
          <w:color w:val="000000" w:themeColor="text1"/>
          <w:sz w:val="28"/>
          <w:szCs w:val="28"/>
        </w:rPr>
        <w:t xml:space="preserve"> тысяч</w:t>
      </w:r>
      <w:r w:rsidR="00765CB7" w:rsidRPr="00765CB7">
        <w:rPr>
          <w:color w:val="000000" w:themeColor="text1"/>
          <w:sz w:val="28"/>
          <w:szCs w:val="28"/>
        </w:rPr>
        <w:t>а</w:t>
      </w:r>
      <w:r w:rsidR="005C2C19" w:rsidRPr="00765CB7">
        <w:rPr>
          <w:color w:val="000000" w:themeColor="text1"/>
          <w:sz w:val="28"/>
          <w:szCs w:val="28"/>
        </w:rPr>
        <w:t xml:space="preserve"> </w:t>
      </w:r>
      <w:r w:rsidR="00765CB7" w:rsidRPr="00765CB7">
        <w:rPr>
          <w:color w:val="000000" w:themeColor="text1"/>
          <w:sz w:val="28"/>
          <w:szCs w:val="28"/>
        </w:rPr>
        <w:t>шестьсот шестьдесят шесть</w:t>
      </w:r>
      <w:r w:rsidR="00765CB7" w:rsidRPr="00765CB7">
        <w:rPr>
          <w:sz w:val="28"/>
          <w:szCs w:val="28"/>
        </w:rPr>
        <w:t>) рублей 67</w:t>
      </w:r>
      <w:r w:rsidRPr="00765CB7">
        <w:rPr>
          <w:sz w:val="28"/>
          <w:szCs w:val="28"/>
        </w:rPr>
        <w:t xml:space="preserve"> копеек (без НДС).</w:t>
      </w:r>
    </w:p>
    <w:p w:rsidR="006B3D5A" w:rsidRPr="00C80578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0578"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="00C86CFD">
        <w:rPr>
          <w:sz w:val="28"/>
          <w:szCs w:val="28"/>
        </w:rPr>
        <w:t>ООО ЭТП ГПБ.</w:t>
      </w:r>
    </w:p>
    <w:p w:rsidR="006B3D5A" w:rsidRPr="006B3D5A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0578">
        <w:rPr>
          <w:color w:val="auto"/>
          <w:sz w:val="28"/>
          <w:szCs w:val="28"/>
        </w:rPr>
        <w:t xml:space="preserve">Задаток, перечисленный победителем открытого аукциона </w:t>
      </w:r>
      <w:r w:rsidRPr="00C80578">
        <w:rPr>
          <w:color w:val="auto"/>
          <w:sz w:val="28"/>
          <w:szCs w:val="28"/>
        </w:rPr>
        <w:br/>
        <w:t>в электронной форме, засчитывается в счет о</w:t>
      </w:r>
      <w:r w:rsidRPr="006B3D5A">
        <w:rPr>
          <w:color w:val="auto"/>
          <w:sz w:val="28"/>
          <w:szCs w:val="28"/>
        </w:rPr>
        <w:t xml:space="preserve">платы Имущества. Порядок внесения обеспечения заявки (задатка) и его возврата: в соответствии </w:t>
      </w:r>
      <w:r w:rsidRPr="006B3D5A">
        <w:rPr>
          <w:color w:val="auto"/>
          <w:sz w:val="28"/>
          <w:szCs w:val="28"/>
        </w:rPr>
        <w:br/>
        <w:t xml:space="preserve">с регламентом </w:t>
      </w:r>
      <w:r w:rsidRPr="006B3D5A">
        <w:rPr>
          <w:sz w:val="28"/>
          <w:szCs w:val="28"/>
        </w:rPr>
        <w:t>ООО ЭТП ГПБ</w:t>
      </w:r>
    </w:p>
    <w:p w:rsidR="006B3D5A" w:rsidRPr="006B3D5A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6B3D5A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6B3D5A" w:rsidRPr="006B3D5A" w:rsidRDefault="006B3D5A" w:rsidP="005269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Время ожидания ценовых предложений:</w:t>
      </w:r>
      <w:r w:rsidRPr="006B3D5A">
        <w:rPr>
          <w:color w:val="auto"/>
          <w:sz w:val="28"/>
          <w:szCs w:val="28"/>
        </w:rPr>
        <w:t xml:space="preserve"> 10 минут.</w:t>
      </w:r>
    </w:p>
    <w:p w:rsidR="006B3D5A" w:rsidRPr="006B3D5A" w:rsidRDefault="006B3D5A" w:rsidP="00526997">
      <w:pPr>
        <w:ind w:firstLine="709"/>
        <w:jc w:val="both"/>
        <w:rPr>
          <w:sz w:val="28"/>
          <w:szCs w:val="28"/>
        </w:rPr>
      </w:pPr>
      <w:r w:rsidRPr="006B3D5A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6B3D5A" w:rsidRPr="006B3D5A" w:rsidRDefault="006B3D5A" w:rsidP="00526997">
      <w:pPr>
        <w:ind w:firstLine="709"/>
        <w:jc w:val="both"/>
        <w:rPr>
          <w:sz w:val="28"/>
          <w:szCs w:val="28"/>
        </w:rPr>
      </w:pPr>
      <w:r w:rsidRPr="006B3D5A">
        <w:rPr>
          <w:b/>
          <w:sz w:val="28"/>
          <w:szCs w:val="28"/>
        </w:rPr>
        <w:t>Величина повышения начальной цены</w:t>
      </w:r>
      <w:r w:rsidR="00411AE7">
        <w:rPr>
          <w:sz w:val="28"/>
          <w:szCs w:val="28"/>
        </w:rPr>
        <w:t xml:space="preserve"> («шаг аукциона») – 2 </w:t>
      </w:r>
      <w:r w:rsidRPr="006B3D5A">
        <w:rPr>
          <w:sz w:val="28"/>
          <w:szCs w:val="28"/>
        </w:rPr>
        <w:t xml:space="preserve">% </w:t>
      </w:r>
      <w:r w:rsidRPr="006B3D5A">
        <w:rPr>
          <w:sz w:val="28"/>
          <w:szCs w:val="28"/>
        </w:rPr>
        <w:br/>
        <w:t>от начальной (минимальной) цены продажи.</w:t>
      </w:r>
    </w:p>
    <w:p w:rsidR="001C4565" w:rsidRPr="00C80578" w:rsidRDefault="001C4565" w:rsidP="001C456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 xml:space="preserve">Место </w:t>
      </w:r>
      <w:r w:rsidRPr="00C80578">
        <w:rPr>
          <w:b/>
          <w:color w:val="auto"/>
          <w:sz w:val="28"/>
          <w:szCs w:val="28"/>
        </w:rPr>
        <w:t>подачи (приема) заявок:</w:t>
      </w:r>
      <w:r w:rsidRPr="00C80578">
        <w:rPr>
          <w:color w:val="auto"/>
          <w:sz w:val="28"/>
          <w:szCs w:val="28"/>
        </w:rPr>
        <w:t xml:space="preserve"> </w:t>
      </w:r>
      <w:r w:rsidRPr="00C80578">
        <w:rPr>
          <w:sz w:val="28"/>
          <w:szCs w:val="28"/>
        </w:rPr>
        <w:t>https://etpgpb.ru/</w:t>
      </w:r>
    </w:p>
    <w:p w:rsidR="001C4565" w:rsidRPr="00C86CFD" w:rsidRDefault="001C4565" w:rsidP="001C4565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 w:rsidRPr="00C86CFD">
        <w:rPr>
          <w:b/>
          <w:color w:val="auto"/>
          <w:sz w:val="28"/>
          <w:szCs w:val="28"/>
        </w:rPr>
        <w:t>Дата и время начала подачи (приема) заявок:</w:t>
      </w:r>
      <w:r w:rsidRPr="00C86CFD">
        <w:rPr>
          <w:color w:val="auto"/>
          <w:sz w:val="28"/>
          <w:szCs w:val="28"/>
        </w:rPr>
        <w:t xml:space="preserve"> </w:t>
      </w:r>
      <w:r w:rsidRPr="0018168B">
        <w:rPr>
          <w:color w:val="auto"/>
          <w:sz w:val="28"/>
          <w:szCs w:val="28"/>
        </w:rPr>
        <w:t>01.11.2024</w:t>
      </w:r>
      <w:r>
        <w:rPr>
          <w:color w:val="auto"/>
          <w:sz w:val="28"/>
          <w:szCs w:val="28"/>
        </w:rPr>
        <w:t xml:space="preserve"> </w:t>
      </w:r>
      <w:r w:rsidRPr="00AA1A16">
        <w:rPr>
          <w:color w:val="auto"/>
          <w:sz w:val="28"/>
          <w:szCs w:val="28"/>
        </w:rPr>
        <w:t xml:space="preserve">в 12 часов </w:t>
      </w:r>
      <w:r>
        <w:rPr>
          <w:color w:val="auto"/>
          <w:sz w:val="28"/>
          <w:szCs w:val="28"/>
        </w:rPr>
        <w:t>00 минут по московскому времени</w:t>
      </w:r>
      <w:r w:rsidRPr="00C86CFD">
        <w:rPr>
          <w:color w:val="auto"/>
          <w:sz w:val="28"/>
          <w:szCs w:val="28"/>
        </w:rPr>
        <w:t>.</w:t>
      </w:r>
    </w:p>
    <w:p w:rsidR="001C4565" w:rsidRPr="00C86CFD" w:rsidRDefault="001C4565" w:rsidP="001C456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6CFD">
        <w:rPr>
          <w:b/>
          <w:color w:val="auto"/>
          <w:sz w:val="28"/>
          <w:szCs w:val="28"/>
        </w:rPr>
        <w:t>Дата и время окончания подачи (приема) заявок:</w:t>
      </w:r>
      <w:r w:rsidRPr="00C86CFD">
        <w:rPr>
          <w:color w:val="auto"/>
          <w:sz w:val="28"/>
          <w:szCs w:val="28"/>
        </w:rPr>
        <w:t xml:space="preserve"> </w:t>
      </w:r>
      <w:r w:rsidRPr="0018168B">
        <w:rPr>
          <w:color w:val="auto"/>
          <w:sz w:val="28"/>
          <w:szCs w:val="28"/>
        </w:rPr>
        <w:t>02.12.2024</w:t>
      </w:r>
      <w:r w:rsidRPr="00F00D33">
        <w:rPr>
          <w:color w:val="auto"/>
          <w:sz w:val="28"/>
          <w:szCs w:val="28"/>
        </w:rPr>
        <w:t xml:space="preserve"> </w:t>
      </w:r>
      <w:r w:rsidRPr="00AA1A16">
        <w:rPr>
          <w:color w:val="auto"/>
          <w:sz w:val="28"/>
          <w:szCs w:val="28"/>
        </w:rPr>
        <w:t>в 18 часов 00 минут по московскому времени</w:t>
      </w:r>
      <w:r w:rsidRPr="00C86CFD">
        <w:rPr>
          <w:color w:val="auto"/>
          <w:sz w:val="28"/>
          <w:szCs w:val="28"/>
        </w:rPr>
        <w:t>.</w:t>
      </w:r>
    </w:p>
    <w:p w:rsidR="001C4565" w:rsidRPr="00C86CFD" w:rsidRDefault="001C4565" w:rsidP="001C456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6CFD">
        <w:rPr>
          <w:b/>
          <w:color w:val="auto"/>
          <w:sz w:val="28"/>
          <w:szCs w:val="28"/>
        </w:rPr>
        <w:t>Дата определения участников:</w:t>
      </w:r>
      <w:r w:rsidRPr="00C86CFD">
        <w:rPr>
          <w:color w:val="auto"/>
          <w:sz w:val="28"/>
          <w:szCs w:val="28"/>
        </w:rPr>
        <w:t xml:space="preserve"> </w:t>
      </w:r>
      <w:r w:rsidRPr="0018168B">
        <w:rPr>
          <w:color w:val="auto"/>
          <w:sz w:val="28"/>
          <w:szCs w:val="28"/>
        </w:rPr>
        <w:t>03.12.2024</w:t>
      </w:r>
      <w:r w:rsidRPr="00F00D33">
        <w:rPr>
          <w:color w:val="auto"/>
          <w:sz w:val="28"/>
          <w:szCs w:val="28"/>
        </w:rPr>
        <w:t xml:space="preserve"> </w:t>
      </w:r>
      <w:r w:rsidRPr="00AA1A16">
        <w:rPr>
          <w:color w:val="auto"/>
          <w:sz w:val="28"/>
          <w:szCs w:val="28"/>
        </w:rPr>
        <w:t xml:space="preserve">до 18 часов 00 минут </w:t>
      </w:r>
      <w:r w:rsidRPr="00AA1A16">
        <w:rPr>
          <w:color w:val="auto"/>
          <w:sz w:val="28"/>
          <w:szCs w:val="28"/>
        </w:rPr>
        <w:br/>
        <w:t>по московскому времени</w:t>
      </w:r>
      <w:r w:rsidRPr="00C86CFD">
        <w:rPr>
          <w:color w:val="auto"/>
          <w:sz w:val="28"/>
          <w:szCs w:val="28"/>
        </w:rPr>
        <w:t>.</w:t>
      </w:r>
    </w:p>
    <w:p w:rsidR="001C4565" w:rsidRDefault="001C4565" w:rsidP="001C4565">
      <w:pPr>
        <w:ind w:firstLine="709"/>
        <w:jc w:val="both"/>
        <w:rPr>
          <w:sz w:val="28"/>
          <w:szCs w:val="28"/>
        </w:rPr>
      </w:pPr>
      <w:r w:rsidRPr="00C86CFD">
        <w:rPr>
          <w:b/>
          <w:sz w:val="28"/>
          <w:szCs w:val="28"/>
        </w:rPr>
        <w:t>Дата и время проведения открытого аукциона в электронной форме:</w:t>
      </w:r>
      <w:r w:rsidRPr="00C86CFD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Pr="0018168B">
        <w:rPr>
          <w:sz w:val="28"/>
          <w:szCs w:val="28"/>
        </w:rPr>
        <w:t>.12.2024</w:t>
      </w:r>
      <w:r w:rsidRPr="00F00D33">
        <w:rPr>
          <w:sz w:val="28"/>
          <w:szCs w:val="28"/>
        </w:rPr>
        <w:t xml:space="preserve"> </w:t>
      </w:r>
      <w:r w:rsidRPr="00AA1A16">
        <w:rPr>
          <w:sz w:val="28"/>
          <w:szCs w:val="28"/>
        </w:rPr>
        <w:t>в 12 часов 00 минут по московскому времени</w:t>
      </w:r>
      <w:r w:rsidRPr="00C86CFD">
        <w:rPr>
          <w:sz w:val="28"/>
          <w:szCs w:val="28"/>
        </w:rPr>
        <w:t>.</w:t>
      </w:r>
    </w:p>
    <w:p w:rsidR="00C86CFD" w:rsidRDefault="00C86CFD" w:rsidP="00C86CFD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6B3D5A" w:rsidRPr="006B3D5A" w:rsidRDefault="006B3D5A" w:rsidP="00526997">
      <w:pPr>
        <w:pStyle w:val="Default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Pr="006B3D5A">
        <w:rPr>
          <w:b/>
          <w:color w:val="auto"/>
          <w:sz w:val="28"/>
          <w:szCs w:val="28"/>
        </w:rPr>
        <w:br/>
        <w:t>в электронной форме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Для участия в открытом аукционе необходимо зарегистрироваться </w:t>
      </w:r>
      <w:r w:rsidRPr="00526997">
        <w:rPr>
          <w:color w:val="000000"/>
          <w:w w:val="101"/>
          <w:sz w:val="28"/>
          <w:szCs w:val="28"/>
        </w:rPr>
        <w:br/>
        <w:t>в ООО ЭТП ГПБ и в соответствии с регламентом ЭТП, размещенном на сайте: https://etpgpb.ru/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</w:t>
      </w:r>
      <w:r w:rsidRPr="00526997">
        <w:rPr>
          <w:color w:val="000000"/>
          <w:w w:val="101"/>
          <w:sz w:val="28"/>
          <w:szCs w:val="28"/>
        </w:rPr>
        <w:br/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Pr="00526997">
        <w:rPr>
          <w:color w:val="000000"/>
          <w:w w:val="101"/>
          <w:sz w:val="28"/>
          <w:szCs w:val="28"/>
        </w:rPr>
        <w:br/>
        <w:t xml:space="preserve">и приложить следующие документы: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lastRenderedPageBreak/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е) информацию о цепочке собственников, включая бенефициаров </w:t>
      </w:r>
      <w:r w:rsidRPr="00526997">
        <w:rPr>
          <w:color w:val="000000"/>
          <w:w w:val="101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B52F83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526997" w:rsidRPr="00526997" w:rsidRDefault="00526997" w:rsidP="00526997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ЭТП обеспечивает для Участников функционал подачи заявок </w:t>
      </w:r>
      <w:r w:rsidRPr="00526997">
        <w:rPr>
          <w:color w:val="000000"/>
          <w:w w:val="101"/>
          <w:sz w:val="28"/>
          <w:szCs w:val="28"/>
        </w:rPr>
        <w:br/>
        <w:t>на участие в торгах.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Pr="00526997">
        <w:rPr>
          <w:color w:val="000000"/>
          <w:w w:val="101"/>
          <w:sz w:val="28"/>
          <w:szCs w:val="28"/>
        </w:rPr>
        <w:br/>
        <w:t xml:space="preserve">о проведении торгов, и до предусмотренных извещением о торгах даты </w:t>
      </w:r>
      <w:r w:rsidRPr="00526997">
        <w:rPr>
          <w:color w:val="000000"/>
          <w:w w:val="101"/>
          <w:sz w:val="28"/>
          <w:szCs w:val="28"/>
        </w:rPr>
        <w:br/>
        <w:t>и времени окончания срока подачи заявок. Заявки направляются Участником на ЭТП в форме электронных документов.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Pr="00526997">
        <w:rPr>
          <w:color w:val="000000"/>
          <w:w w:val="101"/>
          <w:sz w:val="28"/>
          <w:szCs w:val="28"/>
        </w:rPr>
        <w:br/>
        <w:t xml:space="preserve">в соответствии с Руководством пользователя ЭТП, которое размещается </w:t>
      </w:r>
      <w:r w:rsidRPr="00526997">
        <w:rPr>
          <w:color w:val="000000"/>
          <w:w w:val="101"/>
          <w:sz w:val="28"/>
          <w:szCs w:val="28"/>
        </w:rPr>
        <w:br/>
        <w:t>в открытой части ЭТП.</w:t>
      </w:r>
    </w:p>
    <w:p w:rsidR="006B3D5A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C86CFD" w:rsidRPr="00526997" w:rsidRDefault="00C86CFD" w:rsidP="00526997">
      <w:pPr>
        <w:ind w:firstLine="709"/>
        <w:jc w:val="both"/>
        <w:rPr>
          <w:color w:val="000000"/>
          <w:w w:val="101"/>
          <w:sz w:val="28"/>
          <w:szCs w:val="28"/>
        </w:rPr>
      </w:pPr>
    </w:p>
    <w:p w:rsidR="006B3D5A" w:rsidRPr="00526997" w:rsidRDefault="006B3D5A" w:rsidP="00526997">
      <w:pPr>
        <w:ind w:firstLine="709"/>
        <w:jc w:val="center"/>
        <w:rPr>
          <w:b/>
          <w:color w:val="000000"/>
          <w:w w:val="101"/>
          <w:sz w:val="28"/>
          <w:szCs w:val="28"/>
        </w:rPr>
      </w:pPr>
      <w:r w:rsidRPr="00526997">
        <w:rPr>
          <w:b/>
          <w:color w:val="000000"/>
          <w:w w:val="101"/>
          <w:sz w:val="28"/>
          <w:szCs w:val="28"/>
        </w:rPr>
        <w:t>Рассмотрение заявок и допуск к участию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ЭТП обеспечивает для пользователей Организаторов / Заказчиков функционал по рассмотрению заявок на участие в торгах в соответствии </w:t>
      </w:r>
      <w:r w:rsidRPr="00526997">
        <w:rPr>
          <w:color w:val="000000"/>
          <w:w w:val="101"/>
          <w:sz w:val="28"/>
          <w:szCs w:val="28"/>
        </w:rPr>
        <w:br/>
        <w:t>с Руководством оператора ЭТП, которое размещается в открытой части ЭТП.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На ЭТП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Pr="00526997">
        <w:rPr>
          <w:color w:val="000000"/>
          <w:w w:val="101"/>
          <w:sz w:val="28"/>
          <w:szCs w:val="28"/>
        </w:rPr>
        <w:br/>
        <w:t xml:space="preserve">для рассмотрения.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По итогам рассмотрения заявок Организатор принимает решение </w:t>
      </w:r>
      <w:r w:rsidRPr="00526997">
        <w:rPr>
          <w:color w:val="000000"/>
          <w:w w:val="101"/>
          <w:sz w:val="28"/>
          <w:szCs w:val="28"/>
        </w:rPr>
        <w:br/>
        <w:t xml:space="preserve">о допуске (об отказе в допуске) Пользователей к участию в торгах </w:t>
      </w:r>
      <w:r w:rsidRPr="00526997">
        <w:rPr>
          <w:color w:val="000000"/>
          <w:w w:val="101"/>
          <w:sz w:val="28"/>
          <w:szCs w:val="28"/>
        </w:rPr>
        <w:br/>
        <w:t xml:space="preserve">и формирует протокол рассмотрения заявок.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 заявка подана лицом, не уполномоченным Участником </w:t>
      </w:r>
      <w:r w:rsidRPr="00526997">
        <w:rPr>
          <w:color w:val="000000"/>
          <w:w w:val="101"/>
          <w:sz w:val="28"/>
          <w:szCs w:val="28"/>
        </w:rPr>
        <w:br/>
        <w:t xml:space="preserve">на осуществление таких действий;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 представлены не все документы по перечню, опубликованному </w:t>
      </w:r>
      <w:r w:rsidRPr="00526997">
        <w:rPr>
          <w:color w:val="000000"/>
          <w:w w:val="101"/>
          <w:sz w:val="28"/>
          <w:szCs w:val="28"/>
        </w:rPr>
        <w:br/>
        <w:t xml:space="preserve">в информационном сообщении о проведении торгов; </w:t>
      </w:r>
    </w:p>
    <w:p w:rsidR="006B3D5A" w:rsidRPr="00526997" w:rsidRDefault="006B3D5A" w:rsidP="00526997">
      <w:pPr>
        <w:ind w:firstLine="709"/>
        <w:jc w:val="both"/>
        <w:rPr>
          <w:color w:val="000000"/>
          <w:w w:val="101"/>
          <w:sz w:val="28"/>
          <w:szCs w:val="28"/>
        </w:rPr>
      </w:pPr>
      <w:r w:rsidRPr="00526997">
        <w:rPr>
          <w:color w:val="000000"/>
          <w:w w:val="101"/>
          <w:sz w:val="28"/>
          <w:szCs w:val="28"/>
        </w:rPr>
        <w:t xml:space="preserve">- участником представлены недостоверные сведения. </w:t>
      </w:r>
    </w:p>
    <w:p w:rsidR="006B3D5A" w:rsidRPr="006B3D5A" w:rsidRDefault="006B3D5A" w:rsidP="00526997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проведения торгов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 w:rsidRPr="006B3D5A">
        <w:rPr>
          <w:color w:val="auto"/>
          <w:sz w:val="28"/>
          <w:szCs w:val="28"/>
        </w:rPr>
        <w:br/>
        <w:t xml:space="preserve">по участию в торгах доступна в Руководстве пользователя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, которое размещается в открытой части </w:t>
      </w:r>
      <w:r w:rsidRPr="006B3D5A">
        <w:rPr>
          <w:rFonts w:eastAsia="Calibri"/>
          <w:sz w:val="28"/>
          <w:szCs w:val="28"/>
        </w:rPr>
        <w:t>ЭТП.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</w:t>
      </w:r>
      <w:r w:rsidRPr="006B3D5A">
        <w:rPr>
          <w:color w:val="auto"/>
          <w:sz w:val="28"/>
          <w:szCs w:val="28"/>
        </w:rPr>
        <w:br/>
        <w:t xml:space="preserve">по времени сервера, на котором размещена </w:t>
      </w:r>
      <w:r w:rsidRPr="006B3D5A">
        <w:rPr>
          <w:rFonts w:eastAsia="Calibri"/>
          <w:sz w:val="28"/>
          <w:szCs w:val="28"/>
        </w:rPr>
        <w:t>ЭТП.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lastRenderedPageBreak/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подведения итогов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завершения торгов на </w:t>
      </w:r>
      <w:r w:rsidRPr="006B3D5A">
        <w:rPr>
          <w:rFonts w:eastAsia="Calibri"/>
          <w:sz w:val="28"/>
          <w:szCs w:val="28"/>
        </w:rPr>
        <w:t>ЭТП</w:t>
      </w:r>
      <w:r w:rsidRPr="006B3D5A"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Pr="006B3D5A">
        <w:rPr>
          <w:color w:val="auto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 w:rsidRPr="006B3D5A">
        <w:rPr>
          <w:color w:val="auto"/>
          <w:sz w:val="28"/>
          <w:szCs w:val="28"/>
        </w:rPr>
        <w:br/>
        <w:t>о торгах, признается победителем.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6B3D5A" w:rsidRPr="006B3D5A" w:rsidRDefault="006B3D5A" w:rsidP="00526997">
      <w:pPr>
        <w:pStyle w:val="Default"/>
        <w:ind w:right="-427"/>
        <w:jc w:val="both"/>
        <w:rPr>
          <w:color w:val="auto"/>
          <w:sz w:val="28"/>
          <w:szCs w:val="28"/>
        </w:rPr>
      </w:pPr>
    </w:p>
    <w:p w:rsidR="006B3D5A" w:rsidRPr="006B3D5A" w:rsidRDefault="006B3D5A" w:rsidP="00526997">
      <w:pPr>
        <w:pStyle w:val="Default"/>
        <w:ind w:right="-427"/>
        <w:jc w:val="center"/>
        <w:rPr>
          <w:b/>
          <w:color w:val="auto"/>
          <w:sz w:val="28"/>
          <w:szCs w:val="28"/>
        </w:rPr>
      </w:pPr>
      <w:r w:rsidRPr="006B3D5A"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Договор купли-продажи заключается между Продавцом </w:t>
      </w:r>
      <w:r w:rsidRPr="006B3D5A">
        <w:rPr>
          <w:color w:val="auto"/>
          <w:sz w:val="28"/>
          <w:szCs w:val="28"/>
        </w:rPr>
        <w:br/>
        <w:t>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Оплата имущества Победителем торгов осуществляется в порядке </w:t>
      </w:r>
      <w:r w:rsidRPr="006B3D5A">
        <w:rPr>
          <w:color w:val="auto"/>
          <w:sz w:val="28"/>
          <w:szCs w:val="28"/>
        </w:rPr>
        <w:br/>
        <w:t>и сроки, установленные договором купли-продажи на условиях 100% предварительной оплаты до передачи имущества.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Pr="006B3D5A">
        <w:rPr>
          <w:color w:val="auto"/>
          <w:sz w:val="28"/>
          <w:szCs w:val="28"/>
        </w:rPr>
        <w:br/>
        <w:t>в указанный срок договора купли-продажи Имущества он утрачивает право на заключение вышеуказанного договора.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Pr="006B3D5A">
        <w:rPr>
          <w:color w:val="auto"/>
          <w:sz w:val="28"/>
          <w:szCs w:val="28"/>
        </w:rPr>
        <w:br/>
        <w:t>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Pr="006B3D5A">
        <w:rPr>
          <w:color w:val="auto"/>
          <w:sz w:val="28"/>
          <w:szCs w:val="28"/>
        </w:rPr>
        <w:br/>
        <w:t xml:space="preserve">в соответствии с договором купли-продажи. 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lastRenderedPageBreak/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</w:t>
      </w:r>
      <w:r w:rsidRPr="006B3D5A">
        <w:rPr>
          <w:color w:val="auto"/>
          <w:sz w:val="28"/>
          <w:szCs w:val="28"/>
        </w:rPr>
        <w:br/>
        <w:t>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</w:t>
      </w:r>
      <w:r w:rsidRPr="006B3D5A">
        <w:rPr>
          <w:color w:val="auto"/>
          <w:sz w:val="28"/>
          <w:szCs w:val="28"/>
        </w:rPr>
        <w:br/>
        <w:t xml:space="preserve">и остается в собственности Продавца, а Победитель утрачивает право </w:t>
      </w:r>
      <w:r w:rsidRPr="006B3D5A">
        <w:rPr>
          <w:color w:val="auto"/>
          <w:sz w:val="28"/>
          <w:szCs w:val="28"/>
        </w:rPr>
        <w:br/>
        <w:t xml:space="preserve">на заключение договора купли-продажи. Результаты открытого аукциона </w:t>
      </w:r>
      <w:r w:rsidRPr="006B3D5A">
        <w:rPr>
          <w:color w:val="auto"/>
          <w:sz w:val="28"/>
          <w:szCs w:val="28"/>
        </w:rPr>
        <w:br/>
        <w:t>в части утверждения Победителя открытого аукциона Продавцом аннулируются.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</w:t>
      </w:r>
      <w:r w:rsidRPr="006B3D5A">
        <w:rPr>
          <w:color w:val="auto"/>
          <w:sz w:val="28"/>
          <w:szCs w:val="28"/>
        </w:rPr>
        <w:br/>
        <w:t>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6B3D5A" w:rsidRPr="006B3D5A" w:rsidRDefault="006B3D5A" w:rsidP="00526997">
      <w:pPr>
        <w:pStyle w:val="Default"/>
        <w:ind w:right="-427" w:firstLine="708"/>
        <w:jc w:val="both"/>
        <w:rPr>
          <w:color w:val="auto"/>
          <w:sz w:val="28"/>
          <w:szCs w:val="28"/>
        </w:rPr>
      </w:pPr>
      <w:r w:rsidRPr="006B3D5A">
        <w:rPr>
          <w:color w:val="auto"/>
          <w:sz w:val="28"/>
          <w:szCs w:val="28"/>
        </w:rPr>
        <w:t xml:space="preserve"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</w:t>
      </w:r>
      <w:r w:rsidRPr="006B3D5A">
        <w:rPr>
          <w:color w:val="auto"/>
          <w:sz w:val="28"/>
          <w:szCs w:val="28"/>
        </w:rPr>
        <w:br/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B3D5A" w:rsidRPr="006B3D5A" w:rsidRDefault="006B3D5A" w:rsidP="00526997">
      <w:pPr>
        <w:ind w:right="-427" w:firstLine="709"/>
        <w:jc w:val="both"/>
        <w:rPr>
          <w:bCs/>
          <w:sz w:val="28"/>
          <w:szCs w:val="28"/>
        </w:rPr>
      </w:pPr>
      <w:r w:rsidRPr="006B3D5A">
        <w:rPr>
          <w:b/>
          <w:bCs/>
          <w:sz w:val="28"/>
          <w:szCs w:val="28"/>
        </w:rPr>
        <w:t xml:space="preserve">Приложение: </w:t>
      </w:r>
      <w:r w:rsidRPr="006B3D5A">
        <w:rPr>
          <w:bCs/>
          <w:sz w:val="28"/>
          <w:szCs w:val="28"/>
        </w:rPr>
        <w:t>проект договора купли- продажи.</w:t>
      </w:r>
    </w:p>
    <w:p w:rsidR="006B3D5A" w:rsidRP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P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P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6B3D5A" w:rsidRDefault="006B3D5A" w:rsidP="006B3D5A">
      <w:pPr>
        <w:ind w:right="-427" w:firstLine="709"/>
        <w:jc w:val="both"/>
        <w:rPr>
          <w:bCs/>
          <w:sz w:val="28"/>
          <w:szCs w:val="28"/>
        </w:rPr>
      </w:pPr>
    </w:p>
    <w:p w:rsidR="00411AE7" w:rsidRDefault="00411AE7" w:rsidP="006B3D5A">
      <w:pPr>
        <w:ind w:right="-427" w:firstLine="709"/>
        <w:jc w:val="both"/>
        <w:rPr>
          <w:bCs/>
          <w:sz w:val="28"/>
          <w:szCs w:val="28"/>
        </w:rPr>
      </w:pPr>
    </w:p>
    <w:p w:rsidR="00411AE7" w:rsidRDefault="00411AE7" w:rsidP="006B3D5A">
      <w:pPr>
        <w:ind w:right="-427" w:firstLine="709"/>
        <w:jc w:val="both"/>
        <w:rPr>
          <w:bCs/>
          <w:sz w:val="28"/>
          <w:szCs w:val="28"/>
        </w:rPr>
      </w:pPr>
    </w:p>
    <w:p w:rsidR="007D3EC8" w:rsidRPr="006B3D5A" w:rsidRDefault="007D3EC8" w:rsidP="006B3D5A">
      <w:pPr>
        <w:ind w:right="-427" w:firstLine="709"/>
        <w:jc w:val="both"/>
        <w:rPr>
          <w:bCs/>
          <w:sz w:val="28"/>
          <w:szCs w:val="28"/>
        </w:rPr>
      </w:pPr>
    </w:p>
    <w:p w:rsidR="005F0768" w:rsidRPr="006B3D5A" w:rsidRDefault="005F0768" w:rsidP="006B3D5A">
      <w:pPr>
        <w:ind w:right="-568" w:firstLine="708"/>
        <w:jc w:val="both"/>
        <w:rPr>
          <w:b/>
          <w:bCs/>
          <w:sz w:val="28"/>
          <w:szCs w:val="28"/>
        </w:rPr>
      </w:pPr>
    </w:p>
    <w:p w:rsidR="007D3EC8" w:rsidRDefault="007D3EC8" w:rsidP="00526997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p w:rsidR="00411AE7" w:rsidRPr="00C86CFD" w:rsidRDefault="00411AE7" w:rsidP="00411AE7">
      <w:pPr>
        <w:shd w:val="clear" w:color="auto" w:fill="FFFFFF" w:themeFill="background1"/>
        <w:tabs>
          <w:tab w:val="left" w:pos="1134"/>
        </w:tabs>
        <w:spacing w:line="221" w:lineRule="exact"/>
        <w:ind w:firstLine="567"/>
        <w:jc w:val="center"/>
        <w:rPr>
          <w:b/>
          <w:color w:val="000000" w:themeColor="text1"/>
        </w:rPr>
      </w:pPr>
      <w:r w:rsidRPr="00C86CFD">
        <w:rPr>
          <w:b/>
          <w:color w:val="000000" w:themeColor="text1"/>
        </w:rPr>
        <w:lastRenderedPageBreak/>
        <w:t>ДОГОВОР № ____</w:t>
      </w:r>
    </w:p>
    <w:p w:rsidR="00411AE7" w:rsidRPr="00C86CFD" w:rsidRDefault="00411AE7" w:rsidP="00411AE7">
      <w:pPr>
        <w:shd w:val="clear" w:color="auto" w:fill="FFFFFF" w:themeFill="background1"/>
        <w:spacing w:line="221" w:lineRule="exact"/>
        <w:ind w:firstLine="567"/>
        <w:jc w:val="center"/>
        <w:rPr>
          <w:b/>
          <w:color w:val="000000" w:themeColor="text1"/>
        </w:rPr>
      </w:pPr>
      <w:r w:rsidRPr="00C86CFD">
        <w:rPr>
          <w:b/>
          <w:color w:val="000000" w:themeColor="text1"/>
        </w:rPr>
        <w:t xml:space="preserve">купли-продажи недвижимого имущества </w:t>
      </w:r>
    </w:p>
    <w:p w:rsidR="00411AE7" w:rsidRPr="00C86CFD" w:rsidRDefault="00411AE7" w:rsidP="00411AE7">
      <w:pPr>
        <w:shd w:val="clear" w:color="auto" w:fill="FFFFFF" w:themeFill="background1"/>
        <w:tabs>
          <w:tab w:val="left" w:pos="1134"/>
          <w:tab w:val="left" w:pos="3696"/>
          <w:tab w:val="left" w:pos="7704"/>
        </w:tabs>
        <w:ind w:firstLine="567"/>
        <w:rPr>
          <w:color w:val="000000" w:themeColor="text1"/>
        </w:rPr>
      </w:pPr>
      <w:r w:rsidRPr="00C86CFD">
        <w:rPr>
          <w:b/>
          <w:color w:val="000000" w:themeColor="text1"/>
        </w:rPr>
        <w:tab/>
      </w:r>
      <w:r w:rsidRPr="00C86CFD">
        <w:rPr>
          <w:b/>
          <w:color w:val="000000" w:themeColor="text1"/>
        </w:rPr>
        <w:tab/>
      </w: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411AE7" w:rsidRPr="00C86CFD" w:rsidTr="003C6A34">
        <w:trPr>
          <w:trHeight w:val="591"/>
        </w:trPr>
        <w:tc>
          <w:tcPr>
            <w:tcW w:w="1550" w:type="pct"/>
          </w:tcPr>
          <w:p w:rsidR="00411AE7" w:rsidRPr="00C86CFD" w:rsidRDefault="00411AE7" w:rsidP="003C6A34">
            <w:pPr>
              <w:keepNext/>
              <w:shd w:val="clear" w:color="auto" w:fill="FFFFFF" w:themeFill="background1"/>
              <w:rPr>
                <w:color w:val="000000" w:themeColor="text1"/>
                <w:lang w:bidi="ru-RU"/>
              </w:rPr>
            </w:pPr>
            <w:r w:rsidRPr="00C86CFD">
              <w:rPr>
                <w:color w:val="000000" w:themeColor="text1"/>
                <w:lang w:bidi="ru-RU"/>
              </w:rPr>
              <w:t>г. Краснодар</w:t>
            </w:r>
          </w:p>
        </w:tc>
        <w:tc>
          <w:tcPr>
            <w:tcW w:w="3450" w:type="pct"/>
          </w:tcPr>
          <w:p w:rsidR="00411AE7" w:rsidRPr="00C86CFD" w:rsidRDefault="00411AE7" w:rsidP="003C6A34">
            <w:pPr>
              <w:keepNext/>
              <w:shd w:val="clear" w:color="auto" w:fill="FFFFFF" w:themeFill="background1"/>
              <w:tabs>
                <w:tab w:val="left" w:pos="1134"/>
              </w:tabs>
              <w:ind w:firstLine="567"/>
              <w:jc w:val="right"/>
              <w:rPr>
                <w:color w:val="000000" w:themeColor="text1"/>
                <w:lang w:bidi="ru-RU"/>
              </w:rPr>
            </w:pPr>
            <w:r w:rsidRPr="00C86CFD">
              <w:rPr>
                <w:color w:val="000000" w:themeColor="text1"/>
                <w:lang w:bidi="ru-RU"/>
              </w:rPr>
              <w:t>«___» ___________ _____ г.</w:t>
            </w:r>
          </w:p>
        </w:tc>
      </w:tr>
    </w:tbl>
    <w:p w:rsidR="00411AE7" w:rsidRPr="00C86CFD" w:rsidRDefault="00411AE7" w:rsidP="00411AE7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  <w:r w:rsidRPr="00C86CFD">
        <w:rPr>
          <w:b/>
          <w:color w:val="000000" w:themeColor="text1"/>
        </w:rPr>
        <w:t>АО «Газпром газораспределение Краснодар»,</w:t>
      </w:r>
      <w:r w:rsidRPr="00C86CFD">
        <w:rPr>
          <w:color w:val="000000" w:themeColor="text1"/>
        </w:rPr>
        <w:t xml:space="preserve"> в лице__________________, действующего на основании доверенности от _______ № ____________, именуемое в дальнейшем </w:t>
      </w:r>
      <w:r w:rsidRPr="00C86CFD">
        <w:rPr>
          <w:b/>
          <w:color w:val="000000" w:themeColor="text1"/>
        </w:rPr>
        <w:t xml:space="preserve">«Продавец», </w:t>
      </w:r>
      <w:r w:rsidRPr="00C86CFD">
        <w:rPr>
          <w:color w:val="000000" w:themeColor="text1"/>
        </w:rPr>
        <w:t>с одной стороны, и __________, далее именуем «</w:t>
      </w:r>
      <w:r w:rsidRPr="00C86CFD">
        <w:rPr>
          <w:b/>
          <w:color w:val="000000" w:themeColor="text1"/>
        </w:rPr>
        <w:t>Покупатель</w:t>
      </w:r>
      <w:r w:rsidRPr="00C86CFD">
        <w:rPr>
          <w:color w:val="000000" w:themeColor="text1"/>
        </w:rPr>
        <w:t>», в лице ____________, действующего на основании _____________, с другой стороны, заключили настоящий договор купли-продажи имущества (далее – Договор) о нижеследующем:</w:t>
      </w:r>
    </w:p>
    <w:p w:rsidR="00411AE7" w:rsidRPr="00C86CFD" w:rsidRDefault="00411AE7" w:rsidP="00411AE7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</w:p>
    <w:p w:rsidR="00411AE7" w:rsidRPr="00C86CFD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C86CFD">
        <w:rPr>
          <w:b/>
          <w:color w:val="000000" w:themeColor="text1"/>
        </w:rPr>
        <w:t>ПРЕДМЕТ ДОГОВОРА</w:t>
      </w:r>
    </w:p>
    <w:p w:rsidR="00411AE7" w:rsidRPr="00C86CF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C86CFD">
        <w:rPr>
          <w:b/>
          <w:color w:val="000000" w:themeColor="text1"/>
        </w:rPr>
        <w:t>«Продавец»</w:t>
      </w:r>
      <w:r w:rsidRPr="00C86CFD">
        <w:rPr>
          <w:color w:val="000000" w:themeColor="text1"/>
        </w:rPr>
        <w:t xml:space="preserve"> продал, а </w:t>
      </w:r>
      <w:r w:rsidRPr="00C86CFD">
        <w:rPr>
          <w:b/>
          <w:color w:val="000000" w:themeColor="text1"/>
        </w:rPr>
        <w:t>«Покупатель»</w:t>
      </w:r>
      <w:r w:rsidRPr="00C86CFD">
        <w:rPr>
          <w:color w:val="000000" w:themeColor="text1"/>
        </w:rPr>
        <w:t xml:space="preserve"> купил в соответствии с условиями настоящего Договора следующее имущество: </w:t>
      </w:r>
    </w:p>
    <w:p w:rsidR="00411AE7" w:rsidRPr="00C86CFD" w:rsidRDefault="00411AE7" w:rsidP="00411AE7">
      <w:pPr>
        <w:shd w:val="clear" w:color="auto" w:fill="FFFFFF" w:themeFill="background1"/>
        <w:tabs>
          <w:tab w:val="left" w:pos="284"/>
          <w:tab w:val="left" w:pos="1134"/>
        </w:tabs>
        <w:ind w:firstLine="709"/>
        <w:jc w:val="both"/>
        <w:rPr>
          <w:color w:val="000000" w:themeColor="text1"/>
        </w:rPr>
      </w:pPr>
      <w:r w:rsidRPr="00C86CFD">
        <w:rPr>
          <w:color w:val="000000" w:themeColor="text1"/>
        </w:rPr>
        <w:t>- Гостиничный номер 208 - кадастровый номер 23:47:0118016:200, площадь 44,6 кв.м., расположен на втором этаже комплекса,</w:t>
      </w:r>
    </w:p>
    <w:p w:rsidR="00411AE7" w:rsidRPr="00C86CFD" w:rsidRDefault="00411AE7" w:rsidP="00411AE7">
      <w:pPr>
        <w:shd w:val="clear" w:color="auto" w:fill="FFFFFF" w:themeFill="background1"/>
        <w:tabs>
          <w:tab w:val="left" w:pos="284"/>
          <w:tab w:val="left" w:pos="1134"/>
        </w:tabs>
        <w:ind w:firstLine="709"/>
        <w:jc w:val="both"/>
        <w:rPr>
          <w:color w:val="000000" w:themeColor="text1"/>
        </w:rPr>
      </w:pPr>
      <w:r w:rsidRPr="00C86CFD">
        <w:rPr>
          <w:color w:val="000000" w:themeColor="text1"/>
        </w:rPr>
        <w:t>расположенный по адресу: Краснодарский край, муниципальное образование Новороссийск, село Широкая Балка, улица Широкая Балка, 5 «Г».</w:t>
      </w:r>
    </w:p>
    <w:p w:rsidR="00411AE7" w:rsidRPr="00C86CFD" w:rsidRDefault="00411AE7" w:rsidP="00411AE7">
      <w:pPr>
        <w:shd w:val="clear" w:color="auto" w:fill="FFFFFF" w:themeFill="background1"/>
        <w:tabs>
          <w:tab w:val="left" w:pos="284"/>
          <w:tab w:val="left" w:pos="1134"/>
        </w:tabs>
        <w:jc w:val="both"/>
        <w:rPr>
          <w:color w:val="000000" w:themeColor="text1"/>
        </w:rPr>
      </w:pPr>
    </w:p>
    <w:p w:rsidR="00411AE7" w:rsidRPr="00C86CFD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C86CFD">
        <w:rPr>
          <w:b/>
          <w:color w:val="000000" w:themeColor="text1"/>
        </w:rPr>
        <w:t>СТОИМОСТЬ ИМУЩЕСТВА И ПОРЯДОК РАСЧЕТОВ.</w:t>
      </w:r>
    </w:p>
    <w:p w:rsidR="00411AE7" w:rsidRPr="00C86CF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C86CFD">
        <w:rPr>
          <w:color w:val="000000" w:themeColor="text1"/>
        </w:rPr>
        <w:t>Стоимость Имущества по договору составляет ___________, в т.ч. НДС 20 % в размере ___________.</w:t>
      </w:r>
    </w:p>
    <w:p w:rsidR="00411AE7" w:rsidRPr="00C86CF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C86CFD">
        <w:rPr>
          <w:color w:val="000000" w:themeColor="text1"/>
        </w:rPr>
        <w:t xml:space="preserve">Оплата по договору производится в течение 3 (трех) календарных дней с момента подписания договора, путем перечисления денежных средств на расчетный счет </w:t>
      </w:r>
      <w:r w:rsidRPr="00C86CFD">
        <w:rPr>
          <w:b/>
          <w:color w:val="000000" w:themeColor="text1"/>
        </w:rPr>
        <w:t xml:space="preserve">«Продавца» </w:t>
      </w:r>
      <w:r w:rsidRPr="00C86CFD">
        <w:rPr>
          <w:color w:val="000000" w:themeColor="text1"/>
        </w:rPr>
        <w:t>по реквизитам, указанным в разделе 7 Договора.</w:t>
      </w:r>
    </w:p>
    <w:p w:rsidR="00411AE7" w:rsidRPr="00C86CF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C86CFD">
        <w:rPr>
          <w:color w:val="000000" w:themeColor="text1"/>
        </w:rPr>
        <w:t>Обязательство «</w:t>
      </w:r>
      <w:r w:rsidRPr="00C86CFD">
        <w:rPr>
          <w:b/>
          <w:color w:val="000000" w:themeColor="text1"/>
        </w:rPr>
        <w:t>Покупателя</w:t>
      </w:r>
      <w:r w:rsidRPr="00C86CFD">
        <w:rPr>
          <w:color w:val="000000" w:themeColor="text1"/>
        </w:rPr>
        <w:t>» по оплате считается исполненной в момент поступления денежных средств на расчетный счет «</w:t>
      </w:r>
      <w:r w:rsidRPr="00C86CFD">
        <w:rPr>
          <w:b/>
          <w:color w:val="000000" w:themeColor="text1"/>
        </w:rPr>
        <w:t>Продавца</w:t>
      </w:r>
      <w:r w:rsidRPr="00C86CFD">
        <w:rPr>
          <w:color w:val="000000" w:themeColor="text1"/>
        </w:rPr>
        <w:t>» в размере, указанном в п. 2.1 Договора.</w:t>
      </w:r>
    </w:p>
    <w:p w:rsidR="00411AE7" w:rsidRPr="00C86CF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C86CFD">
        <w:rPr>
          <w:color w:val="000000" w:themeColor="text1"/>
        </w:rPr>
        <w:t xml:space="preserve">Стороны пришли к соглашению о том, что предусмотренный настоящим договором порядок расчетов не является коммерческим кредитом. Положения п. 1 </w:t>
      </w:r>
      <w:r w:rsidRPr="00C86CFD">
        <w:rPr>
          <w:color w:val="000000" w:themeColor="text1"/>
        </w:rPr>
        <w:br/>
        <w:t>ст. 317.1 ГК РФ к отношениям Сторон не применяются.</w:t>
      </w:r>
    </w:p>
    <w:p w:rsidR="00411AE7" w:rsidRPr="00C86CF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color w:val="000000" w:themeColor="text1"/>
        </w:rPr>
      </w:pPr>
      <w:r w:rsidRPr="00C86CFD">
        <w:rPr>
          <w:color w:val="000000" w:themeColor="text1"/>
        </w:rPr>
        <w:t>Задаток, внесенный «Покупателем» на счет организатора торгов, в _____________, засчитывается в счет оплаты Имущества в размере ___________, НДС 20% в размере ________.</w:t>
      </w:r>
    </w:p>
    <w:p w:rsidR="00411AE7" w:rsidRPr="00C86CF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C86CFD">
        <w:rPr>
          <w:color w:val="000000" w:themeColor="text1"/>
        </w:rPr>
        <w:t>В соответствии со ст. 380 ГК РФ задаток, указанный в пункте 2.5 Договора, является суммой в обеспечение исполнения обязательств «</w:t>
      </w:r>
      <w:r w:rsidRPr="00C86CFD">
        <w:rPr>
          <w:b/>
          <w:color w:val="000000" w:themeColor="text1"/>
        </w:rPr>
        <w:t>Покупателя</w:t>
      </w:r>
      <w:r w:rsidRPr="00C86CFD">
        <w:rPr>
          <w:color w:val="000000" w:themeColor="text1"/>
        </w:rPr>
        <w:t>», установленных настоящим Договором.</w:t>
      </w:r>
    </w:p>
    <w:p w:rsidR="00411AE7" w:rsidRPr="00C86CFD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86CFD">
        <w:t>Имущество оплачивается «</w:t>
      </w:r>
      <w:r w:rsidRPr="00C86CFD">
        <w:rPr>
          <w:b/>
        </w:rPr>
        <w:t>Покупателем</w:t>
      </w:r>
      <w:r w:rsidRPr="00C86CFD">
        <w:t>» на условиях 100 % предоплаты (оплаты до даты подписания акта приема-передачи имущества и перехода права собственности к покупателю).</w:t>
      </w:r>
    </w:p>
    <w:p w:rsidR="00411AE7" w:rsidRPr="002F5768" w:rsidRDefault="00411AE7" w:rsidP="00411AE7">
      <w:pPr>
        <w:pStyle w:val="ac"/>
        <w:shd w:val="clear" w:color="auto" w:fill="FFFFFF" w:themeFill="background1"/>
        <w:tabs>
          <w:tab w:val="left" w:pos="284"/>
          <w:tab w:val="left" w:pos="1134"/>
        </w:tabs>
        <w:ind w:left="0" w:firstLine="567"/>
        <w:jc w:val="both"/>
        <w:rPr>
          <w:color w:val="000000" w:themeColor="text1"/>
        </w:rPr>
      </w:pPr>
    </w:p>
    <w:p w:rsidR="00411AE7" w:rsidRPr="002F5768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ПРАВА И ОБЯЗАННОСТИ СТОРОН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F5768">
        <w:rPr>
          <w:b/>
        </w:rPr>
        <w:t>Права и обязанности «Продавца»</w:t>
      </w:r>
      <w:r w:rsidRPr="002F5768">
        <w:t>:</w:t>
      </w:r>
    </w:p>
    <w:p w:rsidR="00411AE7" w:rsidRPr="002F5768" w:rsidRDefault="00411AE7" w:rsidP="00411AE7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adjustRightInd w:val="0"/>
        <w:ind w:right="14" w:firstLine="567"/>
        <w:jc w:val="both"/>
      </w:pPr>
      <w:r w:rsidRPr="002F5768">
        <w:t xml:space="preserve">Передать </w:t>
      </w:r>
      <w:r w:rsidRPr="002F5768">
        <w:rPr>
          <w:b/>
        </w:rPr>
        <w:t>«Покупателю»</w:t>
      </w:r>
      <w:r w:rsidRPr="002F5768">
        <w:t xml:space="preserve"> Имущество, а также всю имеющуюся техническую документацию, по Акту приема-передачи в течение 5 (пяти) рабочих дней после исполнения </w:t>
      </w:r>
      <w:r w:rsidRPr="002F5768">
        <w:rPr>
          <w:b/>
        </w:rPr>
        <w:t xml:space="preserve">«Покупателем» </w:t>
      </w:r>
      <w:r w:rsidRPr="002F5768">
        <w:t>обязательства, предусмотренного п. 2.2. настоящего Договора.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F5768">
        <w:rPr>
          <w:b/>
        </w:rPr>
        <w:t>Права и обязанности «Покупателя»</w:t>
      </w:r>
      <w:r w:rsidRPr="002F5768">
        <w:t>:</w:t>
      </w:r>
    </w:p>
    <w:p w:rsidR="00411AE7" w:rsidRPr="002F5768" w:rsidRDefault="00411AE7" w:rsidP="00411AE7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2F5768">
        <w:t xml:space="preserve">Принять от </w:t>
      </w:r>
      <w:r w:rsidRPr="002F5768">
        <w:rPr>
          <w:b/>
        </w:rPr>
        <w:t>«Продавца»</w:t>
      </w:r>
      <w:r w:rsidRPr="002F5768">
        <w:t xml:space="preserve"> Имущество, а также технический паспорт, по Акту приема-передачи в течение 5 (пяти) рабочих дней с момента исполнения</w:t>
      </w:r>
      <w:r>
        <w:t xml:space="preserve"> обязательств, предусмотренных </w:t>
      </w:r>
      <w:r w:rsidRPr="002F5768">
        <w:t>п. 2.2. настоящего Договора.</w:t>
      </w:r>
    </w:p>
    <w:p w:rsidR="00411AE7" w:rsidRPr="002F5768" w:rsidRDefault="00411AE7" w:rsidP="00411AE7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firstLine="567"/>
        <w:jc w:val="both"/>
      </w:pPr>
      <w:r w:rsidRPr="002F5768">
        <w:t xml:space="preserve">В течение 10 (десяти) календарных дней с момента подписания настоящего Договора подать в уполномоченный государственный орган - Управление Федеральной службы государственной регистрации, кадастра и картографии по Краснодарскому краю документы для осуществления государственной регистрации перехода права </w:t>
      </w:r>
      <w:r w:rsidRPr="002F5768">
        <w:lastRenderedPageBreak/>
        <w:t xml:space="preserve">собственности на Имущество к </w:t>
      </w:r>
      <w:r w:rsidRPr="002F5768">
        <w:rPr>
          <w:b/>
        </w:rPr>
        <w:t>«Покупателю»</w:t>
      </w:r>
      <w:r w:rsidRPr="002F5768">
        <w:t>, принять необходимые меры для обеспечения государственной регистрации.</w:t>
      </w:r>
    </w:p>
    <w:p w:rsidR="00411AE7" w:rsidRPr="002F5768" w:rsidRDefault="00411AE7" w:rsidP="00411AE7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-142"/>
          <w:tab w:val="left" w:pos="1134"/>
        </w:tabs>
        <w:autoSpaceDE w:val="0"/>
        <w:autoSpaceDN w:val="0"/>
        <w:adjustRightInd w:val="0"/>
        <w:ind w:right="5" w:firstLine="567"/>
        <w:jc w:val="both"/>
      </w:pPr>
      <w:r w:rsidRPr="002F5768">
        <w:t>Нести все расходы, связанные с государственной регистрацией перехода права собственности на Имущество.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72" w:firstLine="567"/>
        <w:jc w:val="both"/>
      </w:pPr>
      <w:r w:rsidRPr="002F5768">
        <w:rPr>
          <w:b/>
        </w:rPr>
        <w:t>«Покупатель»</w:t>
      </w:r>
      <w:r w:rsidRPr="002F5768">
        <w:t>, считается выполнившим свои обя</w:t>
      </w:r>
      <w:r>
        <w:t xml:space="preserve">зательства по оплате Имущества </w:t>
      </w:r>
      <w:r w:rsidRPr="002F5768">
        <w:t xml:space="preserve">с момента поступления денежных средств на расчетный счет </w:t>
      </w:r>
      <w:r w:rsidRPr="002F5768">
        <w:rPr>
          <w:b/>
        </w:rPr>
        <w:t>«Продавца»</w:t>
      </w:r>
      <w:r w:rsidRPr="002F5768">
        <w:t xml:space="preserve"> в сумме, указанной в пункте 2.1. Договора.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2F5768">
        <w:t>Риск случайной гибели или случайного поврежд</w:t>
      </w:r>
      <w:r>
        <w:t xml:space="preserve">ения, а также бремя содержания </w:t>
      </w:r>
      <w:r w:rsidRPr="002F5768">
        <w:t xml:space="preserve">и обслуживания Имущества переходит к </w:t>
      </w:r>
      <w:r w:rsidRPr="002F5768">
        <w:rPr>
          <w:b/>
        </w:rPr>
        <w:t>«Покупателю»</w:t>
      </w:r>
      <w:r w:rsidRPr="002F5768">
        <w:t xml:space="preserve"> с момента передачи Имущества по Акту приема-передачи.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ind w:left="0" w:right="62" w:firstLine="567"/>
        <w:jc w:val="both"/>
      </w:pPr>
      <w:r w:rsidRPr="002F5768">
        <w:t>«</w:t>
      </w:r>
      <w:r w:rsidRPr="002F5768">
        <w:rPr>
          <w:b/>
        </w:rPr>
        <w:t>Покупатель</w:t>
      </w:r>
      <w:r w:rsidRPr="002F5768">
        <w:t>» не вправе предъявлять требования, связанные с недостатками товара, после подписания Договора.</w:t>
      </w:r>
    </w:p>
    <w:p w:rsidR="00411AE7" w:rsidRPr="002F5768" w:rsidRDefault="00411AE7" w:rsidP="00411AE7">
      <w:pPr>
        <w:shd w:val="clear" w:color="auto" w:fill="FFFFFF" w:themeFill="background1"/>
        <w:tabs>
          <w:tab w:val="left" w:pos="413"/>
          <w:tab w:val="left" w:pos="1134"/>
        </w:tabs>
        <w:ind w:right="62" w:firstLine="567"/>
        <w:jc w:val="both"/>
        <w:rPr>
          <w:color w:val="000000" w:themeColor="text1"/>
        </w:rPr>
      </w:pPr>
    </w:p>
    <w:p w:rsidR="00411AE7" w:rsidRPr="002F5768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ОТВЕТСТВЕННОСТЬ СТОРОН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b/>
          <w:color w:val="000000" w:themeColor="text1"/>
        </w:rPr>
        <w:t xml:space="preserve">«Продавец» </w:t>
      </w:r>
      <w:r w:rsidRPr="002F5768">
        <w:rPr>
          <w:color w:val="000000" w:themeColor="text1"/>
        </w:rPr>
        <w:t>гарантирует, что до подписания настоящего договора Имущество никому другому не продано, не подарено, не заложено, рентой, арендой или какими-либо обязательствами не обременено, в споре и под арестом не состоит.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документально подтверждение и обоснованные убытки.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Взыскание неустоек, штрафов и убытков не освобождает сторону, нарушившую Договор, от исполнения обязательств в натуре.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В случаях, не предусмотренных настоящим Договором, ответственность сторон определяется соответственно действующему законодательству.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В случае нарушения «</w:t>
      </w:r>
      <w:r w:rsidRPr="002F5768">
        <w:rPr>
          <w:b/>
          <w:color w:val="000000" w:themeColor="text1"/>
        </w:rPr>
        <w:t>Покупателем</w:t>
      </w:r>
      <w:r w:rsidRPr="002F5768">
        <w:rPr>
          <w:color w:val="000000" w:themeColor="text1"/>
        </w:rPr>
        <w:t>» срока уплаты стоимости Имущества, установленного пунктом 2.2 Договора, более чем на 5 (пять) рабочих дней, «</w:t>
      </w:r>
      <w:r w:rsidRPr="002F5768">
        <w:rPr>
          <w:b/>
          <w:color w:val="000000" w:themeColor="text1"/>
        </w:rPr>
        <w:t>Продавец</w:t>
      </w:r>
      <w:r w:rsidRPr="002F5768">
        <w:rPr>
          <w:color w:val="000000" w:themeColor="text1"/>
        </w:rPr>
        <w:t>» вправе в одностороннем порядке отказаться от исполнения настоящего Договора, внесенный «</w:t>
      </w:r>
      <w:r w:rsidRPr="002F5768">
        <w:rPr>
          <w:b/>
          <w:color w:val="000000" w:themeColor="text1"/>
        </w:rPr>
        <w:t>Покупателем</w:t>
      </w:r>
      <w:r w:rsidRPr="002F5768">
        <w:rPr>
          <w:color w:val="000000" w:themeColor="text1"/>
        </w:rPr>
        <w:t>» задаток, указанный в п. 2.5 Договора не возвращается и остается у Продавца в соответствии со статьей 381 ГК РФ.</w:t>
      </w:r>
    </w:p>
    <w:p w:rsidR="00411AE7" w:rsidRPr="002F5768" w:rsidRDefault="00411AE7" w:rsidP="00411AE7">
      <w:pPr>
        <w:shd w:val="clear" w:color="auto" w:fill="FFFFFF" w:themeFill="background1"/>
        <w:tabs>
          <w:tab w:val="left" w:pos="0"/>
          <w:tab w:val="left" w:pos="1134"/>
        </w:tabs>
        <w:ind w:right="24" w:firstLine="567"/>
        <w:jc w:val="both"/>
        <w:rPr>
          <w:color w:val="000000" w:themeColor="text1"/>
        </w:rPr>
      </w:pPr>
    </w:p>
    <w:p w:rsidR="00411AE7" w:rsidRPr="002F5768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  <w:sz w:val="23"/>
          <w:szCs w:val="23"/>
        </w:rPr>
      </w:pPr>
      <w:r w:rsidRPr="002F5768">
        <w:rPr>
          <w:b/>
          <w:color w:val="000000" w:themeColor="text1"/>
        </w:rPr>
        <w:t>ДОПОЛНИТЕЛЬНЫЕ УСЛОВИЯ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 xml:space="preserve">Стороны договорились о том, что все существенные условия настоящего договора, а также информация о ходе и результатах выполнения договорных обязательств по настоящему Договору, не подлежат передаче третьим лицам без письменного согласия сторон. 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Каждая из Сторон обязана обеспечивать защиту информации, ставшей доступной ей в рамках настоящего Договора, от несанкционированного использования, распространения или публикации.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В случае, если выполнение договора предполагает передачу «</w:t>
      </w:r>
      <w:r w:rsidRPr="002F5768">
        <w:rPr>
          <w:b/>
          <w:color w:val="000000" w:themeColor="text1"/>
        </w:rPr>
        <w:t>Покупателю</w:t>
      </w:r>
      <w:r w:rsidRPr="002F5768">
        <w:rPr>
          <w:color w:val="000000" w:themeColor="text1"/>
        </w:rPr>
        <w:t xml:space="preserve">» </w:t>
      </w:r>
      <w:r w:rsidRPr="002F5768">
        <w:rPr>
          <w:color w:val="000000" w:themeColor="text1"/>
        </w:rPr>
        <w:lastRenderedPageBreak/>
        <w:t>информации, составляющей коммерческую тайну «</w:t>
      </w:r>
      <w:r w:rsidRPr="002F5768">
        <w:rPr>
          <w:b/>
          <w:color w:val="000000" w:themeColor="text1"/>
        </w:rPr>
        <w:t>Продавца</w:t>
      </w:r>
      <w:r w:rsidRPr="002F5768">
        <w:rPr>
          <w:color w:val="000000" w:themeColor="text1"/>
        </w:rPr>
        <w:t>», то передача и использование Сторонами по настоящему Договору такой информации осуществляется в соответствии с заключённым между сторонами Соглашением о конфиденциальности.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«</w:t>
      </w:r>
      <w:r w:rsidRPr="002F5768">
        <w:rPr>
          <w:b/>
          <w:color w:val="000000" w:themeColor="text1"/>
        </w:rPr>
        <w:t>Покупатель</w:t>
      </w:r>
      <w:r w:rsidRPr="002F5768">
        <w:rPr>
          <w:color w:val="000000" w:themeColor="text1"/>
        </w:rPr>
        <w:t>» обязуется соблюдать конфиденциальность полученных персональных данных «</w:t>
      </w:r>
      <w:r w:rsidRPr="002F5768">
        <w:rPr>
          <w:b/>
          <w:color w:val="000000" w:themeColor="text1"/>
        </w:rPr>
        <w:t>Продавца</w:t>
      </w:r>
      <w:r w:rsidRPr="002F5768">
        <w:rPr>
          <w:color w:val="000000" w:themeColor="text1"/>
        </w:rPr>
        <w:t>» по договору и обеспечить безопасность персональных данных при их обработке, раскрытии, передаче, хранении, уничтожении и т.д.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Передача и использование Сторонами по настоящему Договору информации, содержащей персональные данные, осуществляется в соответствии с заключённым между сторонами Соглашением об обработке персональных данных.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«</w:t>
      </w:r>
      <w:r w:rsidRPr="002F5768">
        <w:rPr>
          <w:b/>
          <w:color w:val="000000" w:themeColor="text1"/>
        </w:rPr>
        <w:t>Покупатель</w:t>
      </w:r>
      <w:r w:rsidRPr="002F5768">
        <w:rPr>
          <w:color w:val="000000" w:themeColor="text1"/>
        </w:rPr>
        <w:t>» при обработке персональных данных «</w:t>
      </w:r>
      <w:r w:rsidRPr="002F5768">
        <w:rPr>
          <w:b/>
          <w:color w:val="000000" w:themeColor="text1"/>
        </w:rPr>
        <w:t>Продавца</w:t>
      </w:r>
      <w:r w:rsidRPr="002F5768">
        <w:rPr>
          <w:color w:val="000000" w:themeColor="text1"/>
        </w:rPr>
        <w:t>» обязуется принимать все необходимые организационные, технические меры для защиты персональных данных от неправомерных действий или случайного доступа к ним, обеспечивать безопасность персональных данных «</w:t>
      </w:r>
      <w:r w:rsidRPr="002F5768">
        <w:rPr>
          <w:b/>
          <w:color w:val="000000" w:themeColor="text1"/>
        </w:rPr>
        <w:t>Продавца</w:t>
      </w:r>
      <w:r w:rsidRPr="002F5768">
        <w:rPr>
          <w:color w:val="000000" w:themeColor="text1"/>
        </w:rPr>
        <w:t>» по договору применением комплекса мер, согласно требований действующего законодательства.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Стороны подтверждают, что необходимые согласия субъектов персональных данных на их обработку, раскрытие, передачу, хранение, уничтожение и т.д. 3-м лицам получены (будут получены).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 w:rsidRPr="002F5768">
        <w:rPr>
          <w:color w:val="000000" w:themeColor="text1"/>
        </w:rPr>
        <w:t>Стороны констатируют, что «</w:t>
      </w:r>
      <w:r w:rsidRPr="002F5768">
        <w:rPr>
          <w:b/>
          <w:color w:val="000000" w:themeColor="text1"/>
        </w:rPr>
        <w:t>Покупатель»</w:t>
      </w:r>
      <w:r w:rsidRPr="002F5768">
        <w:rPr>
          <w:color w:val="000000" w:themeColor="text1"/>
        </w:rPr>
        <w:t xml:space="preserve"> ознакомлен с Кодексом корпоративной этики ПАО «Газпром», размещенным на сайте ПАО «Газпром» (https://www.gazprom.ru/investors/documents), согласен с содержащимися в нем рекомендуемыми для соблюдения принципами и правилами делового поведения в части, не противоречащей существу имеющихся договорных обязательств и применимому праву.</w:t>
      </w:r>
    </w:p>
    <w:p w:rsidR="00411AE7" w:rsidRPr="002F5768" w:rsidRDefault="00411AE7" w:rsidP="00411AE7">
      <w:pPr>
        <w:pStyle w:val="ac"/>
        <w:shd w:val="clear" w:color="auto" w:fill="FFFFFF" w:themeFill="background1"/>
        <w:tabs>
          <w:tab w:val="left" w:pos="1134"/>
        </w:tabs>
        <w:ind w:left="0" w:firstLine="567"/>
        <w:jc w:val="both"/>
        <w:rPr>
          <w:color w:val="000000" w:themeColor="text1"/>
        </w:rPr>
      </w:pPr>
    </w:p>
    <w:p w:rsidR="00411AE7" w:rsidRPr="002F5768" w:rsidRDefault="00411AE7" w:rsidP="00411AE7">
      <w:pPr>
        <w:pStyle w:val="ac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ЗАКЛЮЧИТЕЛЬНЫЕ ПОЛОЖЕНИЯ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Настоящий Договор содержит весь объем соглашений в отношении предмета и условий сделки, отменяет и делает недействительными другие соглашения и обязательства, противоречащие условиям настоящего Договора и заключенные в устной или письменной форме, как до, так и после заключения настоящего Договора. Любые изменения условий настоящего Договора могут быть совершены только путем заключения в письменной форме дополнительного соглашения, подлежащего государственной регистрации в установленном порядке.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Настоящий Договор вступает в силу, в порядке, установленном действующим законодательством, и действует до полного исполнения сторонами обязательств по Договору.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Все споры и разногласия в тексте данного Договора, будут разрешаться путем переговоров на основе действующего законодательства.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При не урегулировании в процессе переговоров спорных вопросов, споры разрешаются в Арбитражном суде Краснодарского края.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Во всем остальном, что не предусмотрено настоящим договором, стороны руководствуются действующим гражданским законодательством и иными правовыми актами Российской Федерации.</w:t>
      </w:r>
    </w:p>
    <w:p w:rsidR="00411AE7" w:rsidRPr="002F5768" w:rsidRDefault="00411AE7" w:rsidP="00411AE7">
      <w:pPr>
        <w:pStyle w:val="ac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color w:val="000000" w:themeColor="text1"/>
        </w:rPr>
      </w:pPr>
      <w:r w:rsidRPr="002F5768">
        <w:rPr>
          <w:color w:val="000000" w:themeColor="text1"/>
        </w:rPr>
        <w:t>Настоящий договор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411AE7" w:rsidRPr="002F5768" w:rsidRDefault="00411AE7" w:rsidP="00411AE7">
      <w:pPr>
        <w:pStyle w:val="2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pacing w:before="0" w:after="0" w:line="240" w:lineRule="auto"/>
        <w:ind w:left="0" w:firstLine="567"/>
        <w:rPr>
          <w:color w:val="000000" w:themeColor="text1"/>
          <w:sz w:val="24"/>
          <w:szCs w:val="24"/>
        </w:rPr>
      </w:pPr>
      <w:bookmarkStart w:id="1" w:name="_ref_1-1e82a2378f214d"/>
      <w:r w:rsidRPr="002F5768">
        <w:rPr>
          <w:color w:val="000000" w:themeColor="text1"/>
          <w:sz w:val="24"/>
          <w:szCs w:val="24"/>
        </w:rPr>
        <w:t>Перечень приложений к Договору</w:t>
      </w:r>
      <w:bookmarkEnd w:id="1"/>
      <w:r w:rsidRPr="002F5768">
        <w:rPr>
          <w:color w:val="000000" w:themeColor="text1"/>
          <w:sz w:val="24"/>
          <w:szCs w:val="24"/>
        </w:rPr>
        <w:t>:</w:t>
      </w:r>
    </w:p>
    <w:p w:rsidR="00411AE7" w:rsidRPr="002F5768" w:rsidRDefault="00411AE7" w:rsidP="00411AE7">
      <w:pPr>
        <w:pStyle w:val="3"/>
        <w:numPr>
          <w:ilvl w:val="2"/>
          <w:numId w:val="1"/>
        </w:numPr>
        <w:shd w:val="clear" w:color="auto" w:fill="FFFFFF" w:themeFill="background1"/>
        <w:tabs>
          <w:tab w:val="left" w:pos="1134"/>
        </w:tabs>
        <w:spacing w:before="0" w:after="0" w:line="240" w:lineRule="auto"/>
        <w:ind w:left="0" w:firstLine="567"/>
        <w:rPr>
          <w:color w:val="000000" w:themeColor="text1"/>
          <w:sz w:val="24"/>
          <w:szCs w:val="24"/>
        </w:rPr>
      </w:pPr>
      <w:bookmarkStart w:id="2" w:name="_ref_1-95df1f30a93d4e"/>
      <w:r w:rsidRPr="002F5768">
        <w:rPr>
          <w:color w:val="000000" w:themeColor="text1"/>
          <w:sz w:val="24"/>
          <w:szCs w:val="24"/>
        </w:rPr>
        <w:t>Приложение № </w:t>
      </w:r>
      <w:bookmarkEnd w:id="2"/>
      <w:r w:rsidRPr="002F5768">
        <w:rPr>
          <w:color w:val="000000" w:themeColor="text1"/>
          <w:sz w:val="24"/>
          <w:szCs w:val="24"/>
        </w:rPr>
        <w:t>1 (ФОРМА) Акт приема-передачи.</w:t>
      </w:r>
    </w:p>
    <w:p w:rsidR="00411AE7" w:rsidRPr="002F5768" w:rsidRDefault="00411AE7" w:rsidP="00411AE7">
      <w:pPr>
        <w:shd w:val="clear" w:color="auto" w:fill="FFFFFF" w:themeFill="background1"/>
        <w:rPr>
          <w:color w:val="000000" w:themeColor="text1"/>
        </w:rPr>
      </w:pPr>
    </w:p>
    <w:p w:rsidR="00411AE7" w:rsidRPr="002F5768" w:rsidRDefault="00411AE7" w:rsidP="00411AE7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ind w:left="0" w:firstLine="426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51"/>
        <w:gridCol w:w="4136"/>
      </w:tblGrid>
      <w:tr w:rsidR="00411AE7" w:rsidRPr="002F5768" w:rsidTr="00411AE7">
        <w:tc>
          <w:tcPr>
            <w:tcW w:w="2773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lastRenderedPageBreak/>
              <w:t>ПОКУПАТЕЛЬ</w:t>
            </w:r>
          </w:p>
        </w:tc>
        <w:tc>
          <w:tcPr>
            <w:tcW w:w="2227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411AE7" w:rsidRPr="002F5768" w:rsidTr="00411AE7">
        <w:tc>
          <w:tcPr>
            <w:tcW w:w="2773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227" w:type="pct"/>
            <w:shd w:val="clear" w:color="auto" w:fill="FFFFFF" w:themeFill="background1"/>
          </w:tcPr>
          <w:p w:rsidR="00411AE7" w:rsidRPr="002F5768" w:rsidRDefault="00411AE7" w:rsidP="003C6A3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5768">
              <w:rPr>
                <w:b/>
                <w:color w:val="000000" w:themeColor="text1"/>
              </w:rPr>
              <w:t>АО «</w:t>
            </w:r>
            <w:r>
              <w:rPr>
                <w:b/>
                <w:color w:val="000000" w:themeColor="text1"/>
              </w:rPr>
              <w:t>Газпром газораспределение Краснодар</w:t>
            </w:r>
            <w:r w:rsidRPr="002F5768">
              <w:rPr>
                <w:b/>
                <w:color w:val="000000" w:themeColor="text1"/>
              </w:rPr>
              <w:t>»</w:t>
            </w:r>
          </w:p>
          <w:p w:rsidR="00411AE7" w:rsidRPr="002F5768" w:rsidRDefault="00411AE7" w:rsidP="003C6A34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411AE7" w:rsidRPr="002F5768" w:rsidTr="00411AE7">
        <w:trPr>
          <w:trHeight w:val="642"/>
        </w:trPr>
        <w:tc>
          <w:tcPr>
            <w:tcW w:w="2773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______________________________/</w:t>
            </w:r>
            <w:r w:rsidRPr="002F5768">
              <w:rPr>
                <w:b/>
                <w:color w:val="000000" w:themeColor="text1"/>
                <w:sz w:val="24"/>
                <w:szCs w:val="24"/>
              </w:rPr>
              <w:t>__________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227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___________________________/</w:t>
            </w:r>
            <w:r w:rsidRPr="002F576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411AE7" w:rsidRPr="002F5768" w:rsidRDefault="00411AE7" w:rsidP="00411AE7">
      <w:pPr>
        <w:shd w:val="clear" w:color="auto" w:fill="FFFFFF" w:themeFill="background1"/>
        <w:rPr>
          <w:color w:val="000000" w:themeColor="text1"/>
        </w:rPr>
      </w:pPr>
    </w:p>
    <w:p w:rsidR="00411AE7" w:rsidRPr="002F5768" w:rsidRDefault="00411AE7" w:rsidP="00411AE7">
      <w:pPr>
        <w:shd w:val="clear" w:color="auto" w:fill="FFFFFF" w:themeFill="background1"/>
        <w:rPr>
          <w:color w:val="000000" w:themeColor="text1"/>
        </w:rPr>
      </w:pPr>
    </w:p>
    <w:p w:rsidR="00411AE7" w:rsidRPr="002F5768" w:rsidRDefault="00411AE7" w:rsidP="00411AE7">
      <w:pPr>
        <w:keepNext/>
        <w:keepLines/>
        <w:shd w:val="clear" w:color="auto" w:fill="FFFFFF" w:themeFill="background1"/>
        <w:jc w:val="right"/>
        <w:rPr>
          <w:color w:val="000000" w:themeColor="text1"/>
        </w:rPr>
      </w:pPr>
      <w:r w:rsidRPr="002F5768">
        <w:rPr>
          <w:color w:val="000000" w:themeColor="text1"/>
        </w:rPr>
        <w:t xml:space="preserve">Приложение № 1 к договору </w:t>
      </w:r>
    </w:p>
    <w:p w:rsidR="00411AE7" w:rsidRPr="002F5768" w:rsidRDefault="00411AE7" w:rsidP="00411AE7">
      <w:pPr>
        <w:keepNext/>
        <w:keepLines/>
        <w:shd w:val="clear" w:color="auto" w:fill="FFFFFF" w:themeFill="background1"/>
        <w:jc w:val="right"/>
        <w:rPr>
          <w:color w:val="000000" w:themeColor="text1"/>
        </w:rPr>
      </w:pPr>
      <w:r w:rsidRPr="002F5768">
        <w:rPr>
          <w:color w:val="000000" w:themeColor="text1"/>
        </w:rPr>
        <w:t>купли-продажи имущества</w:t>
      </w:r>
      <w:r w:rsidRPr="002F5768">
        <w:rPr>
          <w:color w:val="000000" w:themeColor="text1"/>
        </w:rPr>
        <w:br/>
        <w:t>№ ____ от «__» ________ ____ г.</w:t>
      </w:r>
    </w:p>
    <w:p w:rsidR="00411AE7" w:rsidRPr="002F5768" w:rsidRDefault="00411AE7" w:rsidP="00411AE7">
      <w:pPr>
        <w:shd w:val="clear" w:color="auto" w:fill="FFFFFF" w:themeFill="background1"/>
        <w:jc w:val="right"/>
        <w:rPr>
          <w:b/>
          <w:color w:val="000000" w:themeColor="text1"/>
        </w:rPr>
      </w:pPr>
    </w:p>
    <w:p w:rsidR="00411AE7" w:rsidRPr="002F5768" w:rsidRDefault="00411AE7" w:rsidP="00411AE7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ФОРМА</w:t>
      </w:r>
    </w:p>
    <w:p w:rsidR="00411AE7" w:rsidRPr="002F5768" w:rsidRDefault="00411AE7" w:rsidP="00411AE7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2F5768">
        <w:rPr>
          <w:b/>
          <w:color w:val="000000" w:themeColor="text1"/>
        </w:rPr>
        <w:t>Акт приема-передачи</w:t>
      </w:r>
    </w:p>
    <w:p w:rsidR="00411AE7" w:rsidRPr="002F5768" w:rsidRDefault="00411AE7" w:rsidP="00411AE7">
      <w:pPr>
        <w:shd w:val="clear" w:color="auto" w:fill="FFFFFF" w:themeFill="background1"/>
        <w:rPr>
          <w:b/>
          <w:color w:val="000000" w:themeColor="text1"/>
        </w:rPr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2914"/>
        <w:gridCol w:w="6486"/>
      </w:tblGrid>
      <w:tr w:rsidR="00411AE7" w:rsidRPr="002F5768" w:rsidTr="003C6A34">
        <w:trPr>
          <w:trHeight w:val="591"/>
        </w:trPr>
        <w:tc>
          <w:tcPr>
            <w:tcW w:w="1550" w:type="pct"/>
          </w:tcPr>
          <w:p w:rsidR="00411AE7" w:rsidRPr="002F5768" w:rsidRDefault="00411AE7" w:rsidP="003C6A34">
            <w:pPr>
              <w:keepNext/>
              <w:shd w:val="clear" w:color="auto" w:fill="FFFFFF" w:themeFill="background1"/>
              <w:rPr>
                <w:color w:val="000000" w:themeColor="text1"/>
                <w:lang w:bidi="ru-RU"/>
              </w:rPr>
            </w:pPr>
            <w:r w:rsidRPr="002F5768">
              <w:rPr>
                <w:color w:val="000000" w:themeColor="text1"/>
                <w:lang w:bidi="ru-RU"/>
              </w:rPr>
              <w:t>г. _____________</w:t>
            </w:r>
          </w:p>
        </w:tc>
        <w:tc>
          <w:tcPr>
            <w:tcW w:w="3450" w:type="pct"/>
          </w:tcPr>
          <w:p w:rsidR="00411AE7" w:rsidRPr="002F5768" w:rsidRDefault="00411AE7" w:rsidP="003C6A34">
            <w:pPr>
              <w:keepNext/>
              <w:shd w:val="clear" w:color="auto" w:fill="FFFFFF" w:themeFill="background1"/>
              <w:tabs>
                <w:tab w:val="left" w:pos="1134"/>
              </w:tabs>
              <w:ind w:firstLine="567"/>
              <w:jc w:val="right"/>
              <w:rPr>
                <w:color w:val="000000" w:themeColor="text1"/>
                <w:lang w:bidi="ru-RU"/>
              </w:rPr>
            </w:pPr>
            <w:r w:rsidRPr="002F5768">
              <w:rPr>
                <w:color w:val="000000" w:themeColor="text1"/>
                <w:lang w:bidi="ru-RU"/>
              </w:rPr>
              <w:t>«___» ___________ _____ г.</w:t>
            </w:r>
          </w:p>
        </w:tc>
      </w:tr>
    </w:tbl>
    <w:p w:rsidR="00411AE7" w:rsidRPr="002F5768" w:rsidRDefault="00411AE7" w:rsidP="00411AE7">
      <w:pPr>
        <w:shd w:val="clear" w:color="auto" w:fill="FFFFFF" w:themeFill="background1"/>
        <w:tabs>
          <w:tab w:val="left" w:pos="1134"/>
        </w:tabs>
        <w:ind w:firstLine="567"/>
        <w:jc w:val="both"/>
        <w:rPr>
          <w:color w:val="000000" w:themeColor="text1"/>
        </w:rPr>
      </w:pPr>
      <w:r w:rsidRPr="002F5768">
        <w:rPr>
          <w:b/>
          <w:color w:val="000000" w:themeColor="text1"/>
        </w:rPr>
        <w:t>АО «</w:t>
      </w:r>
      <w:r>
        <w:rPr>
          <w:b/>
          <w:color w:val="000000" w:themeColor="text1"/>
        </w:rPr>
        <w:t>Газпром газораспределение Краснодар</w:t>
      </w:r>
      <w:r w:rsidRPr="002F5768">
        <w:rPr>
          <w:b/>
          <w:color w:val="000000" w:themeColor="text1"/>
        </w:rPr>
        <w:t>»,</w:t>
      </w:r>
      <w:r>
        <w:rPr>
          <w:color w:val="000000" w:themeColor="text1"/>
        </w:rPr>
        <w:t xml:space="preserve"> в лице__</w:t>
      </w:r>
      <w:r w:rsidRPr="002F5768">
        <w:rPr>
          <w:color w:val="000000" w:themeColor="text1"/>
        </w:rPr>
        <w:t xml:space="preserve">_________, действующего на основании доверенности от _______ № </w:t>
      </w:r>
      <w:r>
        <w:rPr>
          <w:color w:val="000000" w:themeColor="text1"/>
        </w:rPr>
        <w:t>___</w:t>
      </w:r>
      <w:r w:rsidRPr="002F5768">
        <w:rPr>
          <w:color w:val="000000" w:themeColor="text1"/>
        </w:rPr>
        <w:t xml:space="preserve">_____, именуемое в дальнейшем </w:t>
      </w:r>
      <w:r w:rsidRPr="002F5768">
        <w:rPr>
          <w:b/>
          <w:color w:val="000000" w:themeColor="text1"/>
        </w:rPr>
        <w:t xml:space="preserve">«Продавец» </w:t>
      </w:r>
      <w:r>
        <w:rPr>
          <w:color w:val="000000" w:themeColor="text1"/>
        </w:rPr>
        <w:t>с одной стороны, и</w:t>
      </w:r>
      <w:r w:rsidRPr="002F5768">
        <w:rPr>
          <w:color w:val="000000" w:themeColor="text1"/>
        </w:rPr>
        <w:t>_____________, далее именуем «</w:t>
      </w:r>
      <w:r w:rsidRPr="002F5768">
        <w:rPr>
          <w:b/>
          <w:color w:val="000000" w:themeColor="text1"/>
        </w:rPr>
        <w:t>Покупатель</w:t>
      </w:r>
      <w:r>
        <w:rPr>
          <w:color w:val="000000" w:themeColor="text1"/>
        </w:rPr>
        <w:t xml:space="preserve">», в лице </w:t>
      </w:r>
      <w:r w:rsidRPr="002F5768">
        <w:rPr>
          <w:color w:val="000000" w:themeColor="text1"/>
        </w:rPr>
        <w:t>_______</w:t>
      </w:r>
      <w:r>
        <w:rPr>
          <w:color w:val="000000" w:themeColor="text1"/>
        </w:rPr>
        <w:t xml:space="preserve">__, действующего на основании </w:t>
      </w:r>
      <w:r w:rsidRPr="002F5768">
        <w:rPr>
          <w:color w:val="000000" w:themeColor="text1"/>
        </w:rPr>
        <w:t>______, с другой стороны, подписали настоящий Акт по договору купли-продажи имущества</w:t>
      </w:r>
      <w:r>
        <w:rPr>
          <w:color w:val="000000" w:themeColor="text1"/>
        </w:rPr>
        <w:t xml:space="preserve"> от </w:t>
      </w:r>
      <w:r w:rsidRPr="002F5768">
        <w:rPr>
          <w:color w:val="000000" w:themeColor="text1"/>
        </w:rPr>
        <w:t>_____ № ____ (далее – Акт, Договор соответственно) о нижеследующем:</w:t>
      </w:r>
    </w:p>
    <w:p w:rsidR="00411AE7" w:rsidRPr="002F5768" w:rsidRDefault="00411AE7" w:rsidP="00411AE7">
      <w:p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</w:p>
    <w:p w:rsidR="00411AE7" w:rsidRPr="002F5768" w:rsidRDefault="00411AE7" w:rsidP="00411AE7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2F5768">
        <w:rPr>
          <w:color w:val="000000" w:themeColor="text1"/>
        </w:rPr>
        <w:t xml:space="preserve">В соответствии с Договором </w:t>
      </w:r>
      <w:r w:rsidRPr="002F5768">
        <w:rPr>
          <w:b/>
          <w:color w:val="000000" w:themeColor="text1"/>
        </w:rPr>
        <w:t>«Продавец»</w:t>
      </w:r>
      <w:r w:rsidRPr="002F5768">
        <w:rPr>
          <w:color w:val="000000" w:themeColor="text1"/>
        </w:rPr>
        <w:t xml:space="preserve"> передал, а «</w:t>
      </w:r>
      <w:r w:rsidRPr="002F5768">
        <w:rPr>
          <w:b/>
          <w:color w:val="000000" w:themeColor="text1"/>
        </w:rPr>
        <w:t>Покупатель</w:t>
      </w:r>
      <w:r w:rsidRPr="002F5768">
        <w:rPr>
          <w:color w:val="000000" w:themeColor="text1"/>
        </w:rPr>
        <w:t xml:space="preserve">» принял следующее имущество: </w:t>
      </w:r>
    </w:p>
    <w:p w:rsidR="00411AE7" w:rsidRPr="00DB591A" w:rsidRDefault="00411AE7" w:rsidP="00411AE7">
      <w:pPr>
        <w:pStyle w:val="ac"/>
        <w:shd w:val="clear" w:color="auto" w:fill="FFFFFF" w:themeFill="background1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DB591A">
        <w:rPr>
          <w:color w:val="000000" w:themeColor="text1"/>
        </w:rPr>
        <w:t>- Гостиничный номер 208 - кадастровый номер 23:47:0118016:200, площадь 44,6 кв.м., расположен на втором этаже комплекса,</w:t>
      </w:r>
    </w:p>
    <w:p w:rsidR="00411AE7" w:rsidRDefault="00411AE7" w:rsidP="00411AE7">
      <w:pPr>
        <w:pStyle w:val="ac"/>
        <w:shd w:val="clear" w:color="auto" w:fill="FFFFFF" w:themeFill="background1"/>
        <w:tabs>
          <w:tab w:val="left" w:pos="1134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расположенный</w:t>
      </w:r>
      <w:r w:rsidRPr="00DB591A">
        <w:rPr>
          <w:color w:val="000000" w:themeColor="text1"/>
        </w:rPr>
        <w:t xml:space="preserve"> по адресу: Краснодарский край, муниципальное образование Новороссийск, село Широкая Балка, улица Широкая Балка, 5 «Г».</w:t>
      </w:r>
    </w:p>
    <w:p w:rsidR="00411AE7" w:rsidRPr="002F5768" w:rsidRDefault="00411AE7" w:rsidP="00411AE7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2F5768">
        <w:rPr>
          <w:color w:val="000000" w:themeColor="text1"/>
        </w:rPr>
        <w:t>Расчеты по договору произведены полностью. Каких-либо претензий к передаваемому имуществу, а также друг к другу, в том числе финансовых, стороны не имеют.</w:t>
      </w:r>
    </w:p>
    <w:p w:rsidR="00411AE7" w:rsidRPr="002F5768" w:rsidRDefault="00411AE7" w:rsidP="00411AE7">
      <w:pPr>
        <w:pStyle w:val="ac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  <w:r w:rsidRPr="002F5768">
        <w:rPr>
          <w:color w:val="000000" w:themeColor="text1"/>
        </w:rPr>
        <w:t>Настоящий Акт приема-передачи является неотъемлемым приложением к Договору, составлен и подписан в 2 (двух) идентичных экземплярах, имеющих одинаковую юридическую силу, по одному экземпляру для каждой из сторон.</w:t>
      </w:r>
    </w:p>
    <w:p w:rsidR="00411AE7" w:rsidRPr="002F5768" w:rsidRDefault="00411AE7" w:rsidP="00411AE7">
      <w:pPr>
        <w:shd w:val="clear" w:color="auto" w:fill="FFFFFF" w:themeFill="background1"/>
        <w:tabs>
          <w:tab w:val="left" w:pos="1134"/>
        </w:tabs>
        <w:jc w:val="both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411AE7" w:rsidRPr="002F5768" w:rsidTr="003C6A34"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411AE7" w:rsidRPr="002F5768" w:rsidTr="003C6A34"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5768">
              <w:rPr>
                <w:b/>
                <w:color w:val="000000" w:themeColor="text1"/>
              </w:rPr>
              <w:t>АО «</w:t>
            </w:r>
            <w:r>
              <w:rPr>
                <w:b/>
                <w:color w:val="000000" w:themeColor="text1"/>
              </w:rPr>
              <w:t>Газпром газораспределение Краснодар</w:t>
            </w:r>
            <w:r w:rsidRPr="002F5768">
              <w:rPr>
                <w:b/>
                <w:color w:val="000000" w:themeColor="text1"/>
              </w:rPr>
              <w:t>»</w:t>
            </w:r>
          </w:p>
          <w:p w:rsidR="00411AE7" w:rsidRPr="002F5768" w:rsidRDefault="00411AE7" w:rsidP="003C6A34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411AE7" w:rsidRPr="002F5768" w:rsidTr="003C6A34">
        <w:trPr>
          <w:trHeight w:val="642"/>
        </w:trPr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411AE7" w:rsidRPr="002F5768" w:rsidRDefault="00411AE7" w:rsidP="00411AE7">
      <w:pPr>
        <w:keepNext/>
        <w:keepLines/>
        <w:shd w:val="clear" w:color="auto" w:fill="FFFFFF" w:themeFill="background1"/>
        <w:rPr>
          <w:color w:val="000000" w:themeColor="text1"/>
        </w:rPr>
      </w:pPr>
    </w:p>
    <w:p w:rsidR="00411AE7" w:rsidRDefault="00411AE7" w:rsidP="00411AE7">
      <w:pPr>
        <w:shd w:val="clear" w:color="auto" w:fill="FFFFFF" w:themeFill="background1"/>
        <w:jc w:val="center"/>
        <w:rPr>
          <w:color w:val="000000" w:themeColor="text1"/>
        </w:rPr>
      </w:pPr>
      <w:r w:rsidRPr="00411AE7">
        <w:rPr>
          <w:color w:val="000000" w:themeColor="text1"/>
          <w:highlight w:val="lightGray"/>
        </w:rPr>
        <w:t>ФОРМА СОГЛАСОВАНА</w:t>
      </w:r>
    </w:p>
    <w:p w:rsidR="00411AE7" w:rsidRDefault="00411AE7" w:rsidP="00411AE7">
      <w:pPr>
        <w:shd w:val="clear" w:color="auto" w:fill="FFFFFF" w:themeFill="background1"/>
        <w:jc w:val="center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0"/>
        <w:gridCol w:w="4577"/>
      </w:tblGrid>
      <w:tr w:rsidR="00411AE7" w:rsidRPr="002F5768" w:rsidTr="003C6A34"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ПОКУПАТЕЛЬ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2F5768">
              <w:rPr>
                <w:b/>
                <w:color w:val="000000" w:themeColor="text1"/>
                <w:sz w:val="24"/>
                <w:szCs w:val="24"/>
                <w:lang w:bidi="ru-RU"/>
              </w:rPr>
              <w:t>ПРОДАВЕЦ</w:t>
            </w:r>
          </w:p>
        </w:tc>
      </w:tr>
      <w:tr w:rsidR="00411AE7" w:rsidRPr="002F5768" w:rsidTr="003C6A34"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2F5768">
              <w:rPr>
                <w:b/>
                <w:color w:val="000000" w:themeColor="text1"/>
              </w:rPr>
              <w:t>АО «</w:t>
            </w:r>
            <w:r>
              <w:rPr>
                <w:b/>
                <w:color w:val="000000" w:themeColor="text1"/>
              </w:rPr>
              <w:t>Газпром газораспределение Краснодар</w:t>
            </w:r>
            <w:r w:rsidRPr="002F5768">
              <w:rPr>
                <w:b/>
                <w:color w:val="000000" w:themeColor="text1"/>
              </w:rPr>
              <w:t>»</w:t>
            </w:r>
          </w:p>
          <w:p w:rsidR="00411AE7" w:rsidRPr="002F5768" w:rsidRDefault="00411AE7" w:rsidP="003C6A34">
            <w:pPr>
              <w:shd w:val="clear" w:color="auto" w:fill="FFFFFF" w:themeFill="background1"/>
              <w:rPr>
                <w:color w:val="000000" w:themeColor="text1"/>
                <w:lang w:val="en-US" w:bidi="ru-RU"/>
              </w:rPr>
            </w:pPr>
          </w:p>
        </w:tc>
      </w:tr>
      <w:tr w:rsidR="00411AE7" w:rsidRPr="002F5768" w:rsidTr="003C6A34">
        <w:trPr>
          <w:trHeight w:val="642"/>
        </w:trPr>
        <w:tc>
          <w:tcPr>
            <w:tcW w:w="2536" w:type="pct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  <w:tc>
          <w:tcPr>
            <w:tcW w:w="2464" w:type="pct"/>
            <w:shd w:val="clear" w:color="auto" w:fill="FFFFFF" w:themeFill="background1"/>
          </w:tcPr>
          <w:p w:rsidR="00411AE7" w:rsidRPr="002F5768" w:rsidRDefault="00411AE7" w:rsidP="003C6A34">
            <w:pPr>
              <w:pStyle w:val="Normalunindented"/>
              <w:keepNext/>
              <w:shd w:val="clear" w:color="auto" w:fill="FFFFFF" w:themeFill="background1"/>
              <w:spacing w:before="0" w:after="0" w:line="240" w:lineRule="auto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__________________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__/</w:t>
            </w:r>
            <w:r w:rsidRPr="00DB591A">
              <w:rPr>
                <w:color w:val="000000" w:themeColor="text1"/>
                <w:sz w:val="24"/>
                <w:szCs w:val="24"/>
              </w:rPr>
              <w:t>__________</w:t>
            </w:r>
            <w:r w:rsidRPr="00DB591A">
              <w:rPr>
                <w:color w:val="000000" w:themeColor="text1"/>
                <w:sz w:val="24"/>
                <w:szCs w:val="24"/>
                <w:lang w:bidi="ru-RU"/>
              </w:rPr>
              <w:t>/</w:t>
            </w:r>
            <w:r w:rsidRPr="002F5768">
              <w:rPr>
                <w:color w:val="000000" w:themeColor="text1"/>
                <w:sz w:val="24"/>
                <w:szCs w:val="24"/>
                <w:lang w:bidi="ru-RU"/>
              </w:rPr>
              <w:br/>
            </w:r>
            <w:r w:rsidRPr="002F5768">
              <w:rPr>
                <w:color w:val="000000" w:themeColor="text1"/>
                <w:sz w:val="16"/>
                <w:szCs w:val="16"/>
                <w:lang w:bidi="ru-RU"/>
              </w:rPr>
              <w:t> М.П.</w:t>
            </w:r>
          </w:p>
        </w:tc>
      </w:tr>
    </w:tbl>
    <w:p w:rsidR="00411AE7" w:rsidRPr="00573617" w:rsidRDefault="00411AE7" w:rsidP="00411AE7">
      <w:pPr>
        <w:shd w:val="clear" w:color="auto" w:fill="FFFFFF" w:themeFill="background1"/>
        <w:rPr>
          <w:color w:val="000000" w:themeColor="text1"/>
        </w:rPr>
      </w:pPr>
    </w:p>
    <w:p w:rsidR="00411AE7" w:rsidRDefault="00411AE7" w:rsidP="00526997">
      <w:pPr>
        <w:shd w:val="clear" w:color="auto" w:fill="FFFFFF"/>
        <w:tabs>
          <w:tab w:val="left" w:pos="1134"/>
        </w:tabs>
        <w:spacing w:line="221" w:lineRule="exact"/>
        <w:ind w:firstLine="567"/>
        <w:jc w:val="center"/>
        <w:rPr>
          <w:b/>
        </w:rPr>
      </w:pPr>
    </w:p>
    <w:sectPr w:rsidR="00411AE7" w:rsidSect="00526997">
      <w:footerReference w:type="default" r:id="rId8"/>
      <w:pgSz w:w="11906" w:h="16838"/>
      <w:pgMar w:top="568" w:right="1134" w:bottom="567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47" w:rsidRDefault="003E1E47" w:rsidP="00AF0C14">
      <w:r>
        <w:separator/>
      </w:r>
    </w:p>
  </w:endnote>
  <w:endnote w:type="continuationSeparator" w:id="0">
    <w:p w:rsidR="003E1E47" w:rsidRDefault="003E1E47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001088"/>
      <w:docPartObj>
        <w:docPartGallery w:val="Page Numbers (Bottom of Page)"/>
        <w:docPartUnique/>
      </w:docPartObj>
    </w:sdtPr>
    <w:sdtEndPr/>
    <w:sdtContent>
      <w:p w:rsidR="00291827" w:rsidRDefault="00217D44" w:rsidP="00B52F8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5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47" w:rsidRDefault="003E1E47" w:rsidP="00AF0C14">
      <w:r>
        <w:separator/>
      </w:r>
    </w:p>
  </w:footnote>
  <w:footnote w:type="continuationSeparator" w:id="0">
    <w:p w:rsidR="003E1E47" w:rsidRDefault="003E1E47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164"/>
    <w:multiLevelType w:val="singleLevel"/>
    <w:tmpl w:val="9836FA7C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96B4685"/>
    <w:multiLevelType w:val="singleLevel"/>
    <w:tmpl w:val="08FADEA8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3631F89"/>
    <w:multiLevelType w:val="hybridMultilevel"/>
    <w:tmpl w:val="EDB2750E"/>
    <w:lvl w:ilvl="0" w:tplc="F468D7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770A"/>
    <w:multiLevelType w:val="multilevel"/>
    <w:tmpl w:val="1F323250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4" w15:restartNumberingAfterBreak="0">
    <w:nsid w:val="4F732552"/>
    <w:multiLevelType w:val="multilevel"/>
    <w:tmpl w:val="0DF0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218F8"/>
    <w:rsid w:val="000271EA"/>
    <w:rsid w:val="00037CD0"/>
    <w:rsid w:val="000514D8"/>
    <w:rsid w:val="00080D7B"/>
    <w:rsid w:val="000A4A2E"/>
    <w:rsid w:val="000B235E"/>
    <w:rsid w:val="000B47B2"/>
    <w:rsid w:val="000C2586"/>
    <w:rsid w:val="000C3560"/>
    <w:rsid w:val="000D3FBD"/>
    <w:rsid w:val="000D7921"/>
    <w:rsid w:val="000E6112"/>
    <w:rsid w:val="0012109E"/>
    <w:rsid w:val="0012734E"/>
    <w:rsid w:val="001456A5"/>
    <w:rsid w:val="0015067B"/>
    <w:rsid w:val="00163225"/>
    <w:rsid w:val="001753E3"/>
    <w:rsid w:val="0018168B"/>
    <w:rsid w:val="00184DAD"/>
    <w:rsid w:val="001876C4"/>
    <w:rsid w:val="0019012F"/>
    <w:rsid w:val="0019126D"/>
    <w:rsid w:val="001B5AA3"/>
    <w:rsid w:val="001C4565"/>
    <w:rsid w:val="001D3B63"/>
    <w:rsid w:val="001D506A"/>
    <w:rsid w:val="001E5542"/>
    <w:rsid w:val="001F0544"/>
    <w:rsid w:val="001F41D3"/>
    <w:rsid w:val="001F491E"/>
    <w:rsid w:val="0020158E"/>
    <w:rsid w:val="00206D92"/>
    <w:rsid w:val="00210823"/>
    <w:rsid w:val="00217D44"/>
    <w:rsid w:val="0022249F"/>
    <w:rsid w:val="00225A42"/>
    <w:rsid w:val="00240352"/>
    <w:rsid w:val="002405B9"/>
    <w:rsid w:val="00246706"/>
    <w:rsid w:val="002579F5"/>
    <w:rsid w:val="00260493"/>
    <w:rsid w:val="002748B2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3BC7"/>
    <w:rsid w:val="002E46CA"/>
    <w:rsid w:val="002F3193"/>
    <w:rsid w:val="00313D2F"/>
    <w:rsid w:val="00322572"/>
    <w:rsid w:val="00325B00"/>
    <w:rsid w:val="003327CF"/>
    <w:rsid w:val="00333F21"/>
    <w:rsid w:val="00345E03"/>
    <w:rsid w:val="00347F23"/>
    <w:rsid w:val="00365498"/>
    <w:rsid w:val="00370920"/>
    <w:rsid w:val="00370A1F"/>
    <w:rsid w:val="003807D4"/>
    <w:rsid w:val="00383326"/>
    <w:rsid w:val="00391ABB"/>
    <w:rsid w:val="003A0362"/>
    <w:rsid w:val="003A3F5A"/>
    <w:rsid w:val="003B29E2"/>
    <w:rsid w:val="003B747F"/>
    <w:rsid w:val="003C1611"/>
    <w:rsid w:val="003E1E47"/>
    <w:rsid w:val="00402341"/>
    <w:rsid w:val="00410C7E"/>
    <w:rsid w:val="00411AE7"/>
    <w:rsid w:val="0041255F"/>
    <w:rsid w:val="00413905"/>
    <w:rsid w:val="004237AE"/>
    <w:rsid w:val="00445DA5"/>
    <w:rsid w:val="00450387"/>
    <w:rsid w:val="004509E9"/>
    <w:rsid w:val="0046036B"/>
    <w:rsid w:val="00465854"/>
    <w:rsid w:val="004708AB"/>
    <w:rsid w:val="00482B75"/>
    <w:rsid w:val="004B21B8"/>
    <w:rsid w:val="004C59E1"/>
    <w:rsid w:val="004D3B14"/>
    <w:rsid w:val="004E5CB9"/>
    <w:rsid w:val="004F0C41"/>
    <w:rsid w:val="004F4FB1"/>
    <w:rsid w:val="00510574"/>
    <w:rsid w:val="00523D14"/>
    <w:rsid w:val="00526997"/>
    <w:rsid w:val="00532648"/>
    <w:rsid w:val="00553420"/>
    <w:rsid w:val="0055472B"/>
    <w:rsid w:val="00570820"/>
    <w:rsid w:val="00574B6C"/>
    <w:rsid w:val="00574F73"/>
    <w:rsid w:val="00575225"/>
    <w:rsid w:val="00575DFA"/>
    <w:rsid w:val="0058159D"/>
    <w:rsid w:val="0058691A"/>
    <w:rsid w:val="005B089E"/>
    <w:rsid w:val="005B2E56"/>
    <w:rsid w:val="005C2C19"/>
    <w:rsid w:val="005C7015"/>
    <w:rsid w:val="005D4435"/>
    <w:rsid w:val="005D5062"/>
    <w:rsid w:val="005F0768"/>
    <w:rsid w:val="005F54A5"/>
    <w:rsid w:val="00603B07"/>
    <w:rsid w:val="00616918"/>
    <w:rsid w:val="00623AE0"/>
    <w:rsid w:val="00630415"/>
    <w:rsid w:val="006318C5"/>
    <w:rsid w:val="00632A50"/>
    <w:rsid w:val="00635B79"/>
    <w:rsid w:val="00652D36"/>
    <w:rsid w:val="006850CE"/>
    <w:rsid w:val="006943FC"/>
    <w:rsid w:val="00696992"/>
    <w:rsid w:val="006A2990"/>
    <w:rsid w:val="006B3B70"/>
    <w:rsid w:val="006B3D5A"/>
    <w:rsid w:val="006B78C6"/>
    <w:rsid w:val="006C7FE4"/>
    <w:rsid w:val="006D0BDA"/>
    <w:rsid w:val="0070031D"/>
    <w:rsid w:val="0072354E"/>
    <w:rsid w:val="00753833"/>
    <w:rsid w:val="0076119A"/>
    <w:rsid w:val="00765CB7"/>
    <w:rsid w:val="00781D86"/>
    <w:rsid w:val="00783320"/>
    <w:rsid w:val="00797443"/>
    <w:rsid w:val="007A52FD"/>
    <w:rsid w:val="007D3EC8"/>
    <w:rsid w:val="007D4241"/>
    <w:rsid w:val="007D775B"/>
    <w:rsid w:val="007E0982"/>
    <w:rsid w:val="0081076E"/>
    <w:rsid w:val="00811B36"/>
    <w:rsid w:val="00821A21"/>
    <w:rsid w:val="008275E7"/>
    <w:rsid w:val="00846F5F"/>
    <w:rsid w:val="008542DE"/>
    <w:rsid w:val="00863F10"/>
    <w:rsid w:val="0087221A"/>
    <w:rsid w:val="00876194"/>
    <w:rsid w:val="00886126"/>
    <w:rsid w:val="008A2126"/>
    <w:rsid w:val="008B60B8"/>
    <w:rsid w:val="008B6F37"/>
    <w:rsid w:val="008C6E1F"/>
    <w:rsid w:val="008D2A2F"/>
    <w:rsid w:val="009110FD"/>
    <w:rsid w:val="009178FF"/>
    <w:rsid w:val="009334FD"/>
    <w:rsid w:val="00935B19"/>
    <w:rsid w:val="0095504D"/>
    <w:rsid w:val="009614E0"/>
    <w:rsid w:val="009674D6"/>
    <w:rsid w:val="009712C2"/>
    <w:rsid w:val="0097752F"/>
    <w:rsid w:val="009814AD"/>
    <w:rsid w:val="00981C17"/>
    <w:rsid w:val="009A78CE"/>
    <w:rsid w:val="009B01C4"/>
    <w:rsid w:val="009D249D"/>
    <w:rsid w:val="009E4AE9"/>
    <w:rsid w:val="009F082F"/>
    <w:rsid w:val="009F2B5D"/>
    <w:rsid w:val="00A01B9D"/>
    <w:rsid w:val="00A17A36"/>
    <w:rsid w:val="00A17B04"/>
    <w:rsid w:val="00A43497"/>
    <w:rsid w:val="00A53319"/>
    <w:rsid w:val="00A60806"/>
    <w:rsid w:val="00A76CD5"/>
    <w:rsid w:val="00A8204E"/>
    <w:rsid w:val="00A9165E"/>
    <w:rsid w:val="00AB6A7C"/>
    <w:rsid w:val="00AB7A47"/>
    <w:rsid w:val="00AD3CAA"/>
    <w:rsid w:val="00AE2574"/>
    <w:rsid w:val="00AF0C14"/>
    <w:rsid w:val="00B00BBC"/>
    <w:rsid w:val="00B14102"/>
    <w:rsid w:val="00B219BF"/>
    <w:rsid w:val="00B3498B"/>
    <w:rsid w:val="00B35562"/>
    <w:rsid w:val="00B46859"/>
    <w:rsid w:val="00B52F83"/>
    <w:rsid w:val="00B61226"/>
    <w:rsid w:val="00B64EE9"/>
    <w:rsid w:val="00B66EE6"/>
    <w:rsid w:val="00B75313"/>
    <w:rsid w:val="00B81AC6"/>
    <w:rsid w:val="00B8224A"/>
    <w:rsid w:val="00B91BEB"/>
    <w:rsid w:val="00B94301"/>
    <w:rsid w:val="00B943F9"/>
    <w:rsid w:val="00BA705D"/>
    <w:rsid w:val="00BB0027"/>
    <w:rsid w:val="00BB501C"/>
    <w:rsid w:val="00BB5532"/>
    <w:rsid w:val="00BC40FF"/>
    <w:rsid w:val="00BC6F20"/>
    <w:rsid w:val="00BD447F"/>
    <w:rsid w:val="00BF068F"/>
    <w:rsid w:val="00C001B3"/>
    <w:rsid w:val="00C01F6F"/>
    <w:rsid w:val="00C0353A"/>
    <w:rsid w:val="00C11330"/>
    <w:rsid w:val="00C25A32"/>
    <w:rsid w:val="00C26ED0"/>
    <w:rsid w:val="00C322DB"/>
    <w:rsid w:val="00C46182"/>
    <w:rsid w:val="00C66F61"/>
    <w:rsid w:val="00C70C32"/>
    <w:rsid w:val="00C73E9E"/>
    <w:rsid w:val="00C772B3"/>
    <w:rsid w:val="00C80578"/>
    <w:rsid w:val="00C84DAB"/>
    <w:rsid w:val="00C86CFD"/>
    <w:rsid w:val="00C9102F"/>
    <w:rsid w:val="00C94708"/>
    <w:rsid w:val="00CA6223"/>
    <w:rsid w:val="00CC3F36"/>
    <w:rsid w:val="00CE605B"/>
    <w:rsid w:val="00CF016D"/>
    <w:rsid w:val="00CF1753"/>
    <w:rsid w:val="00D271EF"/>
    <w:rsid w:val="00D50739"/>
    <w:rsid w:val="00D52A3F"/>
    <w:rsid w:val="00D61D38"/>
    <w:rsid w:val="00D72737"/>
    <w:rsid w:val="00D74635"/>
    <w:rsid w:val="00D83126"/>
    <w:rsid w:val="00DA7EE5"/>
    <w:rsid w:val="00DB6EBC"/>
    <w:rsid w:val="00DD246C"/>
    <w:rsid w:val="00DD7482"/>
    <w:rsid w:val="00DE17F2"/>
    <w:rsid w:val="00E63A33"/>
    <w:rsid w:val="00E63ADA"/>
    <w:rsid w:val="00E74EEF"/>
    <w:rsid w:val="00E7734C"/>
    <w:rsid w:val="00EA23A9"/>
    <w:rsid w:val="00EB0070"/>
    <w:rsid w:val="00EB060B"/>
    <w:rsid w:val="00EB1CE8"/>
    <w:rsid w:val="00EB2A02"/>
    <w:rsid w:val="00EB7020"/>
    <w:rsid w:val="00EC3F44"/>
    <w:rsid w:val="00ED48E2"/>
    <w:rsid w:val="00ED6085"/>
    <w:rsid w:val="00F00D33"/>
    <w:rsid w:val="00F048ED"/>
    <w:rsid w:val="00F1147A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E568C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D5A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D5A"/>
    <w:pPr>
      <w:numPr>
        <w:ilvl w:val="1"/>
        <w:numId w:val="4"/>
      </w:numPr>
      <w:spacing w:before="120" w:after="120" w:line="276" w:lineRule="auto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3D5A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B3D5A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B3D5A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Cambria" w:hAnsi="Cambria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6B3D5A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3D5A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B3D5A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Cambria" w:hAnsi="Cambria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B3D5A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Cambria" w:hAnsi="Cambria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3D5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D5A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D5A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3D5A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3D5A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3D5A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3D5A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3D5A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B3D5A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6B3D5A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82B94-BFA2-409A-BF7B-EEFB402B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3752</Words>
  <Characters>21388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Сафаров Эдгар Владимирович</cp:lastModifiedBy>
  <cp:revision>69</cp:revision>
  <cp:lastPrinted>2020-07-10T06:45:00Z</cp:lastPrinted>
  <dcterms:created xsi:type="dcterms:W3CDTF">2020-06-09T11:26:00Z</dcterms:created>
  <dcterms:modified xsi:type="dcterms:W3CDTF">2024-10-08T08:37:00Z</dcterms:modified>
</cp:coreProperties>
</file>